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8AD3" w14:textId="45B4FC24" w:rsidR="00250E1D" w:rsidRPr="00803B11" w:rsidRDefault="00FA08A6" w:rsidP="00803B11">
      <w:pPr>
        <w:ind w:hanging="567"/>
      </w:pPr>
      <w:r>
        <w:rPr>
          <w:noProof/>
          <w:lang w:eastAsia="en-GB"/>
        </w:rPr>
        <mc:AlternateContent>
          <mc:Choice Requires="wps">
            <w:drawing>
              <wp:anchor distT="0" distB="0" distL="114300" distR="114300" simplePos="0" relativeHeight="251661312" behindDoc="0" locked="1" layoutInCell="1" allowOverlap="1" wp14:anchorId="77114611" wp14:editId="71B7E6AE">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4E760DE9" w14:textId="77777777" w:rsidR="00FA08A6" w:rsidRPr="00517DA1" w:rsidRDefault="00517DA1" w:rsidP="00A541C7">
                                <w:pPr>
                                  <w:pStyle w:val="Title"/>
                                  <w:jc w:val="right"/>
                                  <w:rPr>
                                    <w:b/>
                                    <w:sz w:val="56"/>
                                  </w:rPr>
                                </w:pPr>
                                <w:r w:rsidRPr="00517DA1">
                                  <w:rPr>
                                    <w:b/>
                                    <w:sz w:val="56"/>
                                  </w:rPr>
                                  <w:t xml:space="preserve">Job Information </w:t>
                                </w:r>
                                <w:r w:rsidR="00E7084F">
                                  <w:rPr>
                                    <w:b/>
                                    <w:sz w:val="56"/>
                                  </w:rPr>
                                  <w:t>P</w:t>
                                </w:r>
                                <w:r w:rsidRPr="00517DA1">
                                  <w:rPr>
                                    <w:b/>
                                    <w:sz w:val="56"/>
                                  </w:rPr>
                                  <w:t>ack</w:t>
                                </w:r>
                              </w:p>
                            </w:sdtContent>
                          </w:sdt>
                          <w:sdt>
                            <w:sdtPr>
                              <w:rPr>
                                <w:b/>
                                <w:sz w:val="56"/>
                                <w:szCs w:val="56"/>
                              </w:rPr>
                              <w:id w:val="1205135987"/>
                              <w:placeholder>
                                <w:docPart w:val="E936EBD6533443AA8715DC342F894A75"/>
                              </w:placeholder>
                            </w:sdtPr>
                            <w:sdtContent>
                              <w:p w14:paraId="22009550" w14:textId="3DA2B74D" w:rsidR="002D01C9" w:rsidRPr="00517DA1" w:rsidRDefault="00803B11" w:rsidP="00A541C7">
                                <w:pPr>
                                  <w:pStyle w:val="Subtitle"/>
                                  <w:jc w:val="right"/>
                                  <w:rPr>
                                    <w:b/>
                                    <w:sz w:val="56"/>
                                    <w:szCs w:val="56"/>
                                  </w:rPr>
                                </w:pPr>
                                <w:r>
                                  <w:rPr>
                                    <w:b/>
                                    <w:sz w:val="56"/>
                                    <w:szCs w:val="56"/>
                                  </w:rPr>
                                  <w:t xml:space="preserve">Tenancy Training </w:t>
                                </w:r>
                                <w:r w:rsidR="00484C84">
                                  <w:rPr>
                                    <w:b/>
                                    <w:sz w:val="56"/>
                                    <w:szCs w:val="56"/>
                                  </w:rPr>
                                  <w:t>Officer</w:t>
                                </w:r>
                              </w:p>
                            </w:sdtContent>
                          </w:sdt>
                          <w:p w14:paraId="0B6CE699"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14611"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E760DE9" w14:textId="77777777" w:rsidR="00FA08A6" w:rsidRPr="00517DA1" w:rsidRDefault="00517DA1" w:rsidP="00A541C7">
                          <w:pPr>
                            <w:pStyle w:val="Title"/>
                            <w:jc w:val="right"/>
                            <w:rPr>
                              <w:b/>
                              <w:sz w:val="56"/>
                            </w:rPr>
                          </w:pPr>
                          <w:r w:rsidRPr="00517DA1">
                            <w:rPr>
                              <w:b/>
                              <w:sz w:val="56"/>
                            </w:rPr>
                            <w:t xml:space="preserve">Job Information </w:t>
                          </w:r>
                          <w:r w:rsidR="00E7084F">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2009550" w14:textId="3DA2B74D" w:rsidR="002D01C9" w:rsidRPr="00517DA1" w:rsidRDefault="00803B11" w:rsidP="00A541C7">
                          <w:pPr>
                            <w:pStyle w:val="Subtitle"/>
                            <w:jc w:val="right"/>
                            <w:rPr>
                              <w:b/>
                              <w:sz w:val="56"/>
                              <w:szCs w:val="56"/>
                            </w:rPr>
                          </w:pPr>
                          <w:r>
                            <w:rPr>
                              <w:b/>
                              <w:sz w:val="56"/>
                              <w:szCs w:val="56"/>
                            </w:rPr>
                            <w:t xml:space="preserve">Tenancy Training </w:t>
                          </w:r>
                          <w:r w:rsidR="00484C84">
                            <w:rPr>
                              <w:b/>
                              <w:sz w:val="56"/>
                              <w:szCs w:val="56"/>
                            </w:rPr>
                            <w:t>Officer</w:t>
                          </w:r>
                        </w:p>
                      </w:sdtContent>
                    </w:sdt>
                    <w:p w14:paraId="0B6CE699" w14:textId="77777777" w:rsidR="000227C7" w:rsidRDefault="000227C7"/>
                  </w:txbxContent>
                </v:textbox>
                <w10:wrap anchorx="page" anchory="page"/>
                <w10:anchorlock/>
              </v:shape>
            </w:pict>
          </mc:Fallback>
        </mc:AlternateContent>
      </w:r>
      <w:r w:rsidR="00F34687">
        <w:br w:type="page"/>
      </w:r>
      <w:r w:rsidR="00250E1D" w:rsidRPr="00281CA7">
        <w:rPr>
          <w:rFonts w:asciiTheme="majorHAnsi" w:hAnsiTheme="majorHAnsi"/>
          <w:b/>
          <w:color w:val="404040" w:themeColor="text1" w:themeTint="BF"/>
          <w:sz w:val="32"/>
        </w:rPr>
        <w:lastRenderedPageBreak/>
        <w:t>Our values</w:t>
      </w:r>
    </w:p>
    <w:p w14:paraId="3FD88211" w14:textId="77777777" w:rsidR="00281CA7" w:rsidRDefault="00281CA7" w:rsidP="00C22E98">
      <w:pPr>
        <w:pStyle w:val="TableParagraph"/>
        <w:ind w:left="107"/>
        <w:rPr>
          <w:rFonts w:asciiTheme="minorHAnsi" w:hAnsiTheme="minorHAnsi"/>
          <w:color w:val="595959" w:themeColor="text1" w:themeTint="A6"/>
          <w:szCs w:val="20"/>
        </w:rPr>
      </w:pPr>
    </w:p>
    <w:p w14:paraId="70028F9A" w14:textId="77777777" w:rsidR="00281CA7" w:rsidRDefault="00281CA7" w:rsidP="00C22E98">
      <w:pPr>
        <w:pStyle w:val="TableParagraph"/>
        <w:ind w:left="107"/>
        <w:rPr>
          <w:rFonts w:asciiTheme="minorHAnsi" w:hAnsiTheme="minorHAnsi"/>
          <w:color w:val="595959" w:themeColor="text1" w:themeTint="A6"/>
          <w:szCs w:val="20"/>
        </w:rPr>
      </w:pPr>
    </w:p>
    <w:p w14:paraId="2D4C0773"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58C68E08"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5443BF24"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4608BA0B"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57D61C66"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4C0C5E2E"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1185DE7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57B4F15E"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539C9770"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396A79EE"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44D47BEC"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6A2EC1F"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53491D81" w14:textId="004685DA"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8D0966">
        <w:rPr>
          <w:rFonts w:asciiTheme="minorHAnsi" w:hAnsiTheme="minorHAnsi"/>
          <w:b/>
          <w:color w:val="595959" w:themeColor="text1" w:themeTint="A6"/>
          <w:szCs w:val="20"/>
        </w:rPr>
        <w:t>Tenancy Training Officer</w:t>
      </w:r>
      <w:r w:rsidR="004D236A">
        <w:rPr>
          <w:rFonts w:asciiTheme="minorHAnsi" w:hAnsiTheme="minorHAnsi"/>
          <w:b/>
          <w:color w:val="595959" w:themeColor="text1" w:themeTint="A6"/>
          <w:szCs w:val="20"/>
        </w:rPr>
        <w:t xml:space="preserve"> </w:t>
      </w:r>
    </w:p>
    <w:p w14:paraId="36FDB934" w14:textId="77777777" w:rsidR="00281CA7" w:rsidRPr="00281CA7" w:rsidRDefault="00281CA7" w:rsidP="00C22E98">
      <w:pPr>
        <w:pStyle w:val="Default"/>
        <w:rPr>
          <w:rFonts w:asciiTheme="minorHAnsi" w:hAnsiTheme="minorHAnsi"/>
          <w:b/>
          <w:color w:val="595959" w:themeColor="text1" w:themeTint="A6"/>
          <w:szCs w:val="20"/>
        </w:rPr>
      </w:pPr>
    </w:p>
    <w:p w14:paraId="28470CDA" w14:textId="4E5AC8B6" w:rsidR="00EC1B3E" w:rsidRPr="003C5A93" w:rsidRDefault="00281CA7" w:rsidP="003C5A93">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C24A00">
        <w:rPr>
          <w:rFonts w:asciiTheme="minorHAnsi" w:hAnsiTheme="minorHAnsi"/>
          <w:b/>
          <w:color w:val="595959" w:themeColor="text1" w:themeTint="A6"/>
          <w:szCs w:val="20"/>
        </w:rPr>
        <w:t>Head of Development</w:t>
      </w:r>
    </w:p>
    <w:p w14:paraId="2C031256" w14:textId="77777777" w:rsidR="001753A9" w:rsidRDefault="001753A9" w:rsidP="000D6BB3">
      <w:pPr>
        <w:pStyle w:val="Default"/>
        <w:ind w:right="-710"/>
        <w:rPr>
          <w:rFonts w:asciiTheme="minorHAnsi" w:hAnsiTheme="minorHAnsi"/>
          <w:color w:val="595959" w:themeColor="text1" w:themeTint="A6"/>
          <w:sz w:val="22"/>
          <w:szCs w:val="20"/>
        </w:rPr>
      </w:pPr>
    </w:p>
    <w:p w14:paraId="3E09C827" w14:textId="0BD2C57D" w:rsidR="00870712" w:rsidRDefault="00870712" w:rsidP="00870712">
      <w:pPr>
        <w:pStyle w:val="Default"/>
        <w:ind w:right="-710"/>
        <w:rPr>
          <w:rFonts w:asciiTheme="minorHAnsi" w:hAnsiTheme="minorHAnsi"/>
          <w:b/>
          <w:bCs/>
          <w:color w:val="595959" w:themeColor="text1" w:themeTint="A6"/>
          <w:sz w:val="22"/>
        </w:rPr>
      </w:pPr>
      <w:r w:rsidRPr="003C5A93">
        <w:rPr>
          <w:rFonts w:asciiTheme="minorHAnsi" w:hAnsiTheme="minorHAnsi"/>
          <w:b/>
          <w:bCs/>
          <w:color w:val="595959" w:themeColor="text1" w:themeTint="A6"/>
          <w:sz w:val="22"/>
        </w:rPr>
        <w:t>Background</w:t>
      </w:r>
    </w:p>
    <w:p w14:paraId="2FEEF7F2" w14:textId="77777777" w:rsidR="003C5A93" w:rsidRPr="003C5A93" w:rsidRDefault="003C5A93" w:rsidP="00870712">
      <w:pPr>
        <w:pStyle w:val="Default"/>
        <w:ind w:right="-710"/>
        <w:rPr>
          <w:rFonts w:asciiTheme="minorHAnsi" w:hAnsiTheme="minorHAnsi"/>
          <w:b/>
          <w:bCs/>
          <w:color w:val="595959" w:themeColor="text1" w:themeTint="A6"/>
          <w:sz w:val="22"/>
        </w:rPr>
      </w:pPr>
    </w:p>
    <w:p w14:paraId="2C061E8E" w14:textId="7A96DDB8" w:rsidR="00870712" w:rsidRPr="003C5A93" w:rsidRDefault="00870712" w:rsidP="00870712">
      <w:pPr>
        <w:pStyle w:val="Default"/>
        <w:ind w:right="-710"/>
        <w:rPr>
          <w:rFonts w:asciiTheme="minorHAnsi" w:hAnsiTheme="minorHAnsi"/>
          <w:color w:val="595959" w:themeColor="text1" w:themeTint="A6"/>
          <w:sz w:val="22"/>
        </w:rPr>
      </w:pPr>
      <w:r w:rsidRPr="003C5A93">
        <w:rPr>
          <w:rFonts w:asciiTheme="minorHAnsi" w:hAnsiTheme="minorHAnsi"/>
          <w:color w:val="595959" w:themeColor="text1" w:themeTint="A6"/>
          <w:sz w:val="22"/>
        </w:rPr>
        <w:t xml:space="preserve">We are seeking a dedicated, enthusiastic, and proactive individual to join our Development Team as the </w:t>
      </w:r>
      <w:r w:rsidRPr="003C5A93">
        <w:rPr>
          <w:rFonts w:asciiTheme="minorHAnsi" w:hAnsiTheme="minorHAnsi"/>
          <w:bCs/>
          <w:color w:val="595959" w:themeColor="text1" w:themeTint="A6"/>
          <w:sz w:val="22"/>
        </w:rPr>
        <w:t>Tenancy Training Officer</w:t>
      </w:r>
      <w:r w:rsidRPr="003C5A93">
        <w:rPr>
          <w:rFonts w:asciiTheme="minorHAnsi" w:hAnsiTheme="minorHAnsi"/>
          <w:color w:val="595959" w:themeColor="text1" w:themeTint="A6"/>
          <w:sz w:val="22"/>
        </w:rPr>
        <w:t>. This role is vital to empowering people across Somerset to build a more stable and independent future.</w:t>
      </w:r>
    </w:p>
    <w:p w14:paraId="1850664C" w14:textId="08C4DF33" w:rsidR="00870712" w:rsidRPr="003C5A93" w:rsidRDefault="00870712" w:rsidP="00870712">
      <w:pPr>
        <w:pStyle w:val="Default"/>
        <w:ind w:right="-710"/>
        <w:rPr>
          <w:rFonts w:asciiTheme="minorHAnsi" w:hAnsiTheme="minorHAnsi"/>
          <w:color w:val="595959" w:themeColor="text1" w:themeTint="A6"/>
          <w:sz w:val="22"/>
        </w:rPr>
      </w:pPr>
      <w:r w:rsidRPr="003C5A93">
        <w:rPr>
          <w:rFonts w:asciiTheme="minorHAnsi" w:hAnsiTheme="minorHAnsi"/>
          <w:color w:val="595959" w:themeColor="text1" w:themeTint="A6"/>
          <w:sz w:val="22"/>
        </w:rPr>
        <w:t xml:space="preserve">YMCA Dulverton Group delivers tenancy training schemes across Somerset, supporting individuals both within our housing provision and in the wider community. These schemes are designed for anyone aged 16 and over and aim to equip clients with the knowledge and skills necessary to attain and sustain independent accommodation. </w:t>
      </w:r>
    </w:p>
    <w:p w14:paraId="15F88884" w14:textId="03B35B9B" w:rsidR="00870712" w:rsidRPr="003C5A93" w:rsidRDefault="00870712" w:rsidP="00870712">
      <w:pPr>
        <w:pStyle w:val="Default"/>
        <w:ind w:right="-710"/>
        <w:rPr>
          <w:rFonts w:asciiTheme="minorHAnsi" w:hAnsiTheme="minorHAnsi"/>
          <w:color w:val="595959" w:themeColor="text1" w:themeTint="A6"/>
          <w:sz w:val="22"/>
        </w:rPr>
      </w:pPr>
    </w:p>
    <w:p w14:paraId="7A99EEE4" w14:textId="7DAAC6D7" w:rsidR="00870712" w:rsidRDefault="00870712" w:rsidP="00870712">
      <w:pPr>
        <w:pStyle w:val="Default"/>
        <w:ind w:right="-710"/>
        <w:rPr>
          <w:rFonts w:asciiTheme="minorHAnsi" w:hAnsiTheme="minorHAnsi"/>
          <w:b/>
          <w:bCs/>
          <w:color w:val="595959" w:themeColor="text1" w:themeTint="A6"/>
          <w:sz w:val="22"/>
        </w:rPr>
      </w:pPr>
      <w:r w:rsidRPr="003C5A93">
        <w:rPr>
          <w:rFonts w:asciiTheme="minorHAnsi" w:hAnsiTheme="minorHAnsi"/>
          <w:b/>
          <w:bCs/>
          <w:color w:val="595959" w:themeColor="text1" w:themeTint="A6"/>
          <w:sz w:val="22"/>
        </w:rPr>
        <w:t>Purpose</w:t>
      </w:r>
    </w:p>
    <w:p w14:paraId="1B9B34B2" w14:textId="77777777" w:rsidR="003C5A93" w:rsidRPr="003C5A93" w:rsidRDefault="003C5A93" w:rsidP="00870712">
      <w:pPr>
        <w:pStyle w:val="Default"/>
        <w:ind w:right="-710"/>
        <w:rPr>
          <w:rFonts w:asciiTheme="minorHAnsi" w:hAnsiTheme="minorHAnsi"/>
          <w:b/>
          <w:bCs/>
          <w:color w:val="595959" w:themeColor="text1" w:themeTint="A6"/>
          <w:sz w:val="22"/>
        </w:rPr>
      </w:pPr>
    </w:p>
    <w:p w14:paraId="74857B06" w14:textId="77777777" w:rsidR="00870712" w:rsidRPr="003C5A93" w:rsidRDefault="00870712" w:rsidP="00870712">
      <w:pPr>
        <w:pStyle w:val="Default"/>
        <w:ind w:right="-710"/>
        <w:rPr>
          <w:rFonts w:asciiTheme="minorHAnsi" w:hAnsiTheme="minorHAnsi"/>
          <w:color w:val="595959" w:themeColor="text1" w:themeTint="A6"/>
          <w:sz w:val="22"/>
        </w:rPr>
      </w:pPr>
      <w:r w:rsidRPr="003C5A93">
        <w:rPr>
          <w:rFonts w:asciiTheme="minorHAnsi" w:hAnsiTheme="minorHAnsi"/>
          <w:color w:val="595959" w:themeColor="text1" w:themeTint="A6"/>
          <w:sz w:val="22"/>
        </w:rPr>
        <w:t>At the heart of this role is a commitment to empowering individuals with the knowledge and skills needed to secure and maintain independent accommodation. Through the delivery of the Tenant Ready Scheme, ASDAN programmes, and the Tenant Accreditation Scheme, we aim to create supportive learning environments that build confidence and practical understanding.</w:t>
      </w:r>
    </w:p>
    <w:p w14:paraId="3FCD7EE7" w14:textId="77777777" w:rsidR="00870712" w:rsidRPr="003C5A93" w:rsidRDefault="00870712" w:rsidP="00870712">
      <w:pPr>
        <w:pStyle w:val="Default"/>
        <w:ind w:right="-710"/>
        <w:rPr>
          <w:rFonts w:asciiTheme="minorHAnsi" w:hAnsiTheme="minorHAnsi"/>
          <w:color w:val="595959" w:themeColor="text1" w:themeTint="A6"/>
          <w:sz w:val="22"/>
        </w:rPr>
      </w:pPr>
      <w:r w:rsidRPr="003C5A93">
        <w:rPr>
          <w:rFonts w:asciiTheme="minorHAnsi" w:hAnsiTheme="minorHAnsi"/>
          <w:color w:val="595959" w:themeColor="text1" w:themeTint="A6"/>
          <w:sz w:val="22"/>
        </w:rPr>
        <w:t>We believe in providing housing guidance that enables individuals to make informed choices about their futures, whether they are beginning a tenancy, facing challenges, or preparing to move on from supported housing. By working collaboratively with local partners and offering flexible, person-centred training and support, we help individuals take positive steps toward independence, stability, and a better future.</w:t>
      </w:r>
    </w:p>
    <w:p w14:paraId="0CE325F7" w14:textId="44C243F7" w:rsidR="001753A9" w:rsidRDefault="001753A9" w:rsidP="000D6BB3">
      <w:pPr>
        <w:pStyle w:val="Default"/>
        <w:ind w:right="-710"/>
        <w:rPr>
          <w:rFonts w:asciiTheme="minorHAnsi" w:hAnsiTheme="minorHAnsi"/>
          <w:color w:val="595959" w:themeColor="text1" w:themeTint="A6"/>
          <w:sz w:val="22"/>
          <w:szCs w:val="20"/>
        </w:rPr>
      </w:pPr>
    </w:p>
    <w:p w14:paraId="6BB6353E" w14:textId="77777777" w:rsidR="003C5A93" w:rsidRPr="003C5A93" w:rsidRDefault="003C5A93" w:rsidP="000D6BB3">
      <w:pPr>
        <w:pStyle w:val="Default"/>
        <w:ind w:right="-710"/>
        <w:rPr>
          <w:rFonts w:asciiTheme="minorHAnsi" w:hAnsiTheme="minorHAnsi"/>
          <w:color w:val="595959" w:themeColor="text1" w:themeTint="A6"/>
          <w:sz w:val="22"/>
          <w:szCs w:val="20"/>
        </w:rPr>
      </w:pPr>
    </w:p>
    <w:p w14:paraId="3A559F36" w14:textId="2C415D9E" w:rsidR="00870712" w:rsidRDefault="00870712" w:rsidP="000D6BB3">
      <w:pPr>
        <w:pStyle w:val="Default"/>
        <w:ind w:right="-710"/>
        <w:rPr>
          <w:rFonts w:asciiTheme="minorHAnsi" w:hAnsiTheme="minorHAnsi"/>
          <w:b/>
          <w:color w:val="595959" w:themeColor="text1" w:themeTint="A6"/>
          <w:sz w:val="22"/>
          <w:szCs w:val="20"/>
        </w:rPr>
      </w:pPr>
      <w:r w:rsidRPr="003C5A93">
        <w:rPr>
          <w:rFonts w:asciiTheme="minorHAnsi" w:hAnsiTheme="minorHAnsi"/>
          <w:b/>
          <w:color w:val="595959" w:themeColor="text1" w:themeTint="A6"/>
          <w:sz w:val="22"/>
          <w:szCs w:val="20"/>
        </w:rPr>
        <w:t>Key Relationships</w:t>
      </w:r>
    </w:p>
    <w:p w14:paraId="62B13EC7" w14:textId="77777777" w:rsidR="003C5A93" w:rsidRPr="003C5A93" w:rsidRDefault="003C5A93" w:rsidP="000D6BB3">
      <w:pPr>
        <w:pStyle w:val="Default"/>
        <w:ind w:right="-710"/>
        <w:rPr>
          <w:rFonts w:asciiTheme="minorHAnsi" w:hAnsiTheme="minorHAnsi"/>
          <w:color w:val="595959" w:themeColor="text1" w:themeTint="A6"/>
          <w:sz w:val="22"/>
          <w:szCs w:val="20"/>
        </w:rPr>
      </w:pPr>
    </w:p>
    <w:p w14:paraId="083A22F4" w14:textId="4CB92CF2" w:rsidR="00870712" w:rsidRPr="003C5A93" w:rsidRDefault="00870712" w:rsidP="000D6BB3">
      <w:pPr>
        <w:pStyle w:val="Default"/>
        <w:ind w:right="-710"/>
        <w:rPr>
          <w:rFonts w:asciiTheme="minorHAnsi" w:hAnsiTheme="minorHAnsi"/>
          <w:color w:val="595959" w:themeColor="text1" w:themeTint="A6"/>
          <w:sz w:val="22"/>
          <w:szCs w:val="20"/>
        </w:rPr>
      </w:pPr>
      <w:r w:rsidRPr="003C5A93">
        <w:rPr>
          <w:rFonts w:asciiTheme="minorHAnsi" w:hAnsiTheme="minorHAnsi"/>
          <w:color w:val="595959" w:themeColor="text1" w:themeTint="A6"/>
          <w:sz w:val="22"/>
          <w:szCs w:val="20"/>
        </w:rPr>
        <w:t>Head of Developmen</w:t>
      </w:r>
      <w:r w:rsidR="003C5A93" w:rsidRPr="003C5A93">
        <w:rPr>
          <w:rFonts w:asciiTheme="minorHAnsi" w:hAnsiTheme="minorHAnsi"/>
          <w:color w:val="595959" w:themeColor="text1" w:themeTint="A6"/>
          <w:sz w:val="22"/>
          <w:szCs w:val="20"/>
        </w:rPr>
        <w:t>t</w:t>
      </w:r>
      <w:r w:rsidRPr="003C5A93">
        <w:rPr>
          <w:rFonts w:asciiTheme="minorHAnsi" w:hAnsiTheme="minorHAnsi"/>
          <w:color w:val="595959" w:themeColor="text1" w:themeTint="A6"/>
          <w:sz w:val="22"/>
          <w:szCs w:val="20"/>
        </w:rPr>
        <w:t xml:space="preserve">, Housing Support Teams, </w:t>
      </w:r>
      <w:r w:rsidR="003C5A93" w:rsidRPr="003C5A93">
        <w:rPr>
          <w:rFonts w:asciiTheme="minorHAnsi" w:hAnsiTheme="minorHAnsi"/>
          <w:color w:val="595959" w:themeColor="text1" w:themeTint="A6"/>
          <w:sz w:val="22"/>
          <w:szCs w:val="20"/>
        </w:rPr>
        <w:t>Referring Agencies</w:t>
      </w:r>
    </w:p>
    <w:p w14:paraId="01343B78" w14:textId="77777777" w:rsidR="007D53A1" w:rsidRPr="00CD7E5C" w:rsidRDefault="00250E1D" w:rsidP="000D6BB3">
      <w:pPr>
        <w:pStyle w:val="Default"/>
        <w:pageBreakBefore/>
        <w:ind w:right="-710"/>
        <w:rPr>
          <w:rFonts w:asciiTheme="minorHAnsi" w:hAnsiTheme="minorHAnsi"/>
          <w:color w:val="595959" w:themeColor="text1" w:themeTint="A6"/>
          <w:sz w:val="22"/>
          <w:szCs w:val="20"/>
        </w:rPr>
      </w:pPr>
      <w:r w:rsidRPr="00CD7E5C">
        <w:rPr>
          <w:rFonts w:asciiTheme="minorHAnsi" w:hAnsiTheme="minorHAnsi"/>
          <w:b/>
          <w:bCs/>
          <w:color w:val="595959" w:themeColor="text1" w:themeTint="A6"/>
          <w:sz w:val="22"/>
          <w:szCs w:val="20"/>
        </w:rPr>
        <w:lastRenderedPageBreak/>
        <w:t xml:space="preserve">Main </w:t>
      </w:r>
      <w:r w:rsidR="00E7084F" w:rsidRPr="00CD7E5C">
        <w:rPr>
          <w:rFonts w:asciiTheme="minorHAnsi" w:hAnsiTheme="minorHAnsi"/>
          <w:b/>
          <w:bCs/>
          <w:color w:val="595959" w:themeColor="text1" w:themeTint="A6"/>
          <w:sz w:val="22"/>
          <w:szCs w:val="20"/>
        </w:rPr>
        <w:t>R</w:t>
      </w:r>
      <w:r w:rsidRPr="00CD7E5C">
        <w:rPr>
          <w:rFonts w:asciiTheme="minorHAnsi" w:hAnsiTheme="minorHAnsi"/>
          <w:b/>
          <w:bCs/>
          <w:color w:val="595959" w:themeColor="text1" w:themeTint="A6"/>
          <w:sz w:val="22"/>
          <w:szCs w:val="20"/>
        </w:rPr>
        <w:t xml:space="preserve">esponsibilities </w:t>
      </w:r>
    </w:p>
    <w:p w14:paraId="4BDA09B0" w14:textId="77777777" w:rsidR="007D53A1" w:rsidRPr="00C93213" w:rsidRDefault="007D53A1" w:rsidP="000D6BB3">
      <w:pPr>
        <w:pStyle w:val="Default"/>
        <w:ind w:right="-710"/>
        <w:rPr>
          <w:rFonts w:asciiTheme="minorHAnsi" w:hAnsiTheme="minorHAnsi"/>
          <w:color w:val="595959" w:themeColor="text1" w:themeTint="A6"/>
          <w:sz w:val="22"/>
          <w:szCs w:val="20"/>
          <w:highlight w:val="yellow"/>
        </w:rPr>
      </w:pPr>
    </w:p>
    <w:p w14:paraId="3EB74D3A" w14:textId="77777777" w:rsidR="00CD7E5C" w:rsidRPr="00D95E54" w:rsidRDefault="00CD7E5C" w:rsidP="00CD7E5C">
      <w:pPr>
        <w:pStyle w:val="Default"/>
        <w:numPr>
          <w:ilvl w:val="0"/>
          <w:numId w:val="2"/>
        </w:numPr>
        <w:ind w:right="-993"/>
        <w:rPr>
          <w:rFonts w:asciiTheme="minorHAnsi" w:hAnsiTheme="minorHAnsi"/>
          <w:color w:val="595959" w:themeColor="text1" w:themeTint="A6"/>
          <w:sz w:val="22"/>
          <w:szCs w:val="20"/>
        </w:rPr>
      </w:pPr>
      <w:r w:rsidRPr="00D95E54">
        <w:rPr>
          <w:rFonts w:asciiTheme="minorHAnsi" w:hAnsiTheme="minorHAnsi"/>
          <w:color w:val="595959" w:themeColor="text1" w:themeTint="A6"/>
          <w:sz w:val="22"/>
          <w:szCs w:val="20"/>
        </w:rPr>
        <w:t>Foster and maintain professional, respectful, and trusting relationships with customers, partners, and colleagues to promote a positive and supportive environment.</w:t>
      </w:r>
    </w:p>
    <w:p w14:paraId="030650F1" w14:textId="77777777" w:rsidR="00E72D22" w:rsidRDefault="00E72D22" w:rsidP="00E72D22">
      <w:pPr>
        <w:pStyle w:val="Default"/>
        <w:ind w:left="720" w:right="-993"/>
        <w:rPr>
          <w:rFonts w:asciiTheme="minorHAnsi" w:hAnsiTheme="minorHAnsi"/>
          <w:color w:val="595959" w:themeColor="text1" w:themeTint="A6"/>
          <w:sz w:val="22"/>
          <w:szCs w:val="20"/>
          <w:highlight w:val="yellow"/>
        </w:rPr>
      </w:pPr>
    </w:p>
    <w:p w14:paraId="5AD62273" w14:textId="77777777" w:rsidR="00CD7E5C" w:rsidRPr="00D95E54" w:rsidRDefault="00CD7E5C" w:rsidP="00CD7E5C">
      <w:pPr>
        <w:pStyle w:val="Default"/>
        <w:numPr>
          <w:ilvl w:val="0"/>
          <w:numId w:val="2"/>
        </w:numPr>
        <w:ind w:right="-993"/>
        <w:rPr>
          <w:rFonts w:asciiTheme="minorHAnsi" w:hAnsiTheme="minorHAnsi"/>
          <w:color w:val="595959" w:themeColor="text1" w:themeTint="A6"/>
          <w:sz w:val="22"/>
          <w:szCs w:val="20"/>
        </w:rPr>
      </w:pPr>
      <w:r w:rsidRPr="00D95E54">
        <w:rPr>
          <w:rFonts w:asciiTheme="minorHAnsi" w:hAnsiTheme="minorHAnsi"/>
          <w:color w:val="595959" w:themeColor="text1" w:themeTint="A6"/>
          <w:sz w:val="22"/>
          <w:szCs w:val="20"/>
        </w:rPr>
        <w:t>Lead the effective delivery of the Tenant Ready Scheme, ensuring high-quality service provision that meets the needs of customers and aligns with organi</w:t>
      </w:r>
      <w:r>
        <w:rPr>
          <w:rFonts w:asciiTheme="minorHAnsi" w:hAnsiTheme="minorHAnsi"/>
          <w:color w:val="595959" w:themeColor="text1" w:themeTint="A6"/>
          <w:sz w:val="22"/>
          <w:szCs w:val="20"/>
        </w:rPr>
        <w:t>s</w:t>
      </w:r>
      <w:r w:rsidRPr="00D95E54">
        <w:rPr>
          <w:rFonts w:asciiTheme="minorHAnsi" w:hAnsiTheme="minorHAnsi"/>
          <w:color w:val="595959" w:themeColor="text1" w:themeTint="A6"/>
          <w:sz w:val="22"/>
          <w:szCs w:val="20"/>
        </w:rPr>
        <w:t>ational standards.</w:t>
      </w:r>
    </w:p>
    <w:p w14:paraId="16661D95" w14:textId="77777777" w:rsidR="00E72D22" w:rsidRDefault="00E72D22" w:rsidP="00E72D22">
      <w:pPr>
        <w:pStyle w:val="ListParagraph"/>
        <w:rPr>
          <w:color w:val="595959" w:themeColor="text1" w:themeTint="A6"/>
          <w:sz w:val="22"/>
        </w:rPr>
      </w:pPr>
    </w:p>
    <w:p w14:paraId="0A616DB8" w14:textId="0DF3F897" w:rsidR="00D95E54" w:rsidRDefault="00CD7E5C" w:rsidP="00D95E54">
      <w:pPr>
        <w:pStyle w:val="Default"/>
        <w:numPr>
          <w:ilvl w:val="0"/>
          <w:numId w:val="2"/>
        </w:numPr>
        <w:ind w:right="-993"/>
        <w:rPr>
          <w:rFonts w:asciiTheme="minorHAnsi" w:hAnsiTheme="minorHAnsi"/>
          <w:color w:val="595959" w:themeColor="text1" w:themeTint="A6"/>
          <w:sz w:val="22"/>
          <w:szCs w:val="20"/>
        </w:rPr>
      </w:pPr>
      <w:r w:rsidRPr="00D95E54">
        <w:rPr>
          <w:rFonts w:asciiTheme="minorHAnsi" w:hAnsiTheme="minorHAnsi"/>
          <w:color w:val="595959" w:themeColor="text1" w:themeTint="A6"/>
          <w:sz w:val="22"/>
          <w:szCs w:val="20"/>
        </w:rPr>
        <w:t>Prepare and submit comprehensive monthly reports to funders, tracking progress, measuring impact, and ensuring that all project targets and funding requirements are met.</w:t>
      </w:r>
    </w:p>
    <w:p w14:paraId="50408839" w14:textId="77777777" w:rsidR="00CD7E5C" w:rsidRDefault="00CD7E5C" w:rsidP="00CD7E5C">
      <w:pPr>
        <w:pStyle w:val="ListParagraph"/>
        <w:rPr>
          <w:color w:val="595959" w:themeColor="text1" w:themeTint="A6"/>
          <w:sz w:val="22"/>
        </w:rPr>
      </w:pPr>
    </w:p>
    <w:p w14:paraId="55FA09EE" w14:textId="77777777" w:rsidR="00CD7E5C" w:rsidRDefault="00CD7E5C" w:rsidP="00CD7E5C">
      <w:pPr>
        <w:pStyle w:val="ListParagraph"/>
        <w:numPr>
          <w:ilvl w:val="0"/>
          <w:numId w:val="2"/>
        </w:numPr>
        <w:rPr>
          <w:rFonts w:cs="Arial"/>
          <w:color w:val="595959" w:themeColor="text1" w:themeTint="A6"/>
          <w:sz w:val="22"/>
        </w:rPr>
      </w:pPr>
      <w:r w:rsidRPr="00CD7E5C">
        <w:rPr>
          <w:rFonts w:cs="Arial"/>
          <w:color w:val="595959" w:themeColor="text1" w:themeTint="A6"/>
          <w:sz w:val="22"/>
        </w:rPr>
        <w:t>Compile and share regular case studies of customer experiences and outcomes, providing valuable insights for internal teams, partners, and stakeholders.</w:t>
      </w:r>
    </w:p>
    <w:p w14:paraId="745BE3F9" w14:textId="77777777" w:rsidR="00CD7E5C" w:rsidRPr="00CD7E5C" w:rsidRDefault="00CD7E5C" w:rsidP="00CD7E5C">
      <w:pPr>
        <w:pStyle w:val="ListParagraph"/>
        <w:rPr>
          <w:rFonts w:cs="Arial"/>
          <w:color w:val="595959" w:themeColor="text1" w:themeTint="A6"/>
          <w:sz w:val="22"/>
        </w:rPr>
      </w:pPr>
    </w:p>
    <w:p w14:paraId="3E4AC55B" w14:textId="7994A139" w:rsidR="00CD7E5C" w:rsidRPr="00CD7E5C" w:rsidRDefault="00CD7E5C" w:rsidP="00CD7E5C">
      <w:pPr>
        <w:pStyle w:val="ListParagraph"/>
        <w:numPr>
          <w:ilvl w:val="0"/>
          <w:numId w:val="2"/>
        </w:numPr>
        <w:rPr>
          <w:rFonts w:cs="Arial"/>
          <w:color w:val="595959" w:themeColor="text1" w:themeTint="A6"/>
          <w:sz w:val="22"/>
        </w:rPr>
      </w:pPr>
      <w:r w:rsidRPr="00CD7E5C">
        <w:rPr>
          <w:rFonts w:cs="Arial"/>
          <w:color w:val="595959" w:themeColor="text1" w:themeTint="A6"/>
          <w:sz w:val="22"/>
        </w:rPr>
        <w:t>Offer housing support and guidance on current and future housing options, helping individuals make informed decisions while overseeing the delivery of ASDAN programs and the Tenant Accreditation Scheme within YMCA Dulverton Group housing provisions.</w:t>
      </w:r>
    </w:p>
    <w:p w14:paraId="12C00BB2" w14:textId="77777777" w:rsidR="00D95E54" w:rsidRPr="00D95E54" w:rsidRDefault="00D95E54" w:rsidP="00CD7E5C">
      <w:pPr>
        <w:pStyle w:val="Default"/>
        <w:ind w:right="-993"/>
        <w:rPr>
          <w:rFonts w:asciiTheme="minorHAnsi" w:hAnsiTheme="minorHAnsi"/>
          <w:color w:val="595959" w:themeColor="text1" w:themeTint="A6"/>
          <w:sz w:val="22"/>
          <w:szCs w:val="20"/>
        </w:rPr>
      </w:pPr>
    </w:p>
    <w:p w14:paraId="6C8D7039" w14:textId="341AE081" w:rsidR="00D95E54" w:rsidRDefault="00D95E54" w:rsidP="00D95E54">
      <w:pPr>
        <w:pStyle w:val="Default"/>
        <w:numPr>
          <w:ilvl w:val="0"/>
          <w:numId w:val="2"/>
        </w:numPr>
        <w:ind w:right="-993"/>
        <w:rPr>
          <w:rFonts w:asciiTheme="minorHAnsi" w:hAnsiTheme="minorHAnsi"/>
          <w:color w:val="595959" w:themeColor="text1" w:themeTint="A6"/>
          <w:sz w:val="22"/>
          <w:szCs w:val="20"/>
        </w:rPr>
      </w:pPr>
      <w:r w:rsidRPr="00D95E54">
        <w:rPr>
          <w:rFonts w:asciiTheme="minorHAnsi" w:hAnsiTheme="minorHAnsi"/>
          <w:color w:val="595959" w:themeColor="text1" w:themeTint="A6"/>
          <w:sz w:val="22"/>
          <w:szCs w:val="20"/>
        </w:rPr>
        <w:t xml:space="preserve">Collaborate with the </w:t>
      </w:r>
      <w:r w:rsidR="00C24A00">
        <w:rPr>
          <w:rFonts w:asciiTheme="minorHAnsi" w:hAnsiTheme="minorHAnsi"/>
          <w:color w:val="595959" w:themeColor="text1" w:themeTint="A6"/>
          <w:sz w:val="22"/>
          <w:szCs w:val="20"/>
        </w:rPr>
        <w:t>Head of Development</w:t>
      </w:r>
      <w:r w:rsidRPr="00D95E54">
        <w:rPr>
          <w:rFonts w:asciiTheme="minorHAnsi" w:hAnsiTheme="minorHAnsi"/>
          <w:color w:val="595959" w:themeColor="text1" w:themeTint="A6"/>
          <w:sz w:val="22"/>
          <w:szCs w:val="20"/>
        </w:rPr>
        <w:t xml:space="preserve"> to design and implement additional services and informational resources that align with the role’s objectives and contribute to the organi</w:t>
      </w:r>
      <w:r w:rsidR="00CD7E5C">
        <w:rPr>
          <w:rFonts w:asciiTheme="minorHAnsi" w:hAnsiTheme="minorHAnsi"/>
          <w:color w:val="595959" w:themeColor="text1" w:themeTint="A6"/>
          <w:sz w:val="22"/>
          <w:szCs w:val="20"/>
        </w:rPr>
        <w:t>s</w:t>
      </w:r>
      <w:r w:rsidRPr="00D95E54">
        <w:rPr>
          <w:rFonts w:asciiTheme="minorHAnsi" w:hAnsiTheme="minorHAnsi"/>
          <w:color w:val="595959" w:themeColor="text1" w:themeTint="A6"/>
          <w:sz w:val="22"/>
          <w:szCs w:val="20"/>
        </w:rPr>
        <w:t>ation’s broader mission.</w:t>
      </w:r>
    </w:p>
    <w:p w14:paraId="4C1D0B8E" w14:textId="77777777" w:rsidR="00E2006E" w:rsidRDefault="00E2006E" w:rsidP="00E2006E">
      <w:pPr>
        <w:pStyle w:val="ListParagraph"/>
        <w:rPr>
          <w:color w:val="595959" w:themeColor="text1" w:themeTint="A6"/>
          <w:sz w:val="22"/>
        </w:rPr>
      </w:pPr>
    </w:p>
    <w:p w14:paraId="06FA51B4" w14:textId="1A1ED37A" w:rsidR="00E2006E" w:rsidRPr="00D95E54" w:rsidRDefault="00E2006E" w:rsidP="00D95E54">
      <w:pPr>
        <w:pStyle w:val="Default"/>
        <w:numPr>
          <w:ilvl w:val="0"/>
          <w:numId w:val="2"/>
        </w:numPr>
        <w:ind w:right="-993"/>
        <w:rPr>
          <w:rFonts w:asciiTheme="minorHAnsi" w:hAnsiTheme="minorHAnsi"/>
          <w:color w:val="595959" w:themeColor="text1" w:themeTint="A6"/>
          <w:sz w:val="22"/>
          <w:szCs w:val="20"/>
        </w:rPr>
      </w:pPr>
      <w:r>
        <w:rPr>
          <w:rFonts w:asciiTheme="minorHAnsi" w:hAnsiTheme="minorHAnsi"/>
          <w:color w:val="595959" w:themeColor="text1" w:themeTint="A6"/>
          <w:sz w:val="22"/>
          <w:szCs w:val="20"/>
        </w:rPr>
        <w:t>Work with the wider Development team to support and facilitate the delivery of positive opportunities and engagement of customers.</w:t>
      </w:r>
    </w:p>
    <w:p w14:paraId="09171C44" w14:textId="77777777" w:rsidR="00D95E54" w:rsidRPr="00D95E54" w:rsidRDefault="00D95E54" w:rsidP="00CD7E5C">
      <w:pPr>
        <w:pStyle w:val="Default"/>
        <w:ind w:left="720" w:right="-993"/>
        <w:rPr>
          <w:rFonts w:asciiTheme="minorHAnsi" w:hAnsiTheme="minorHAnsi"/>
          <w:color w:val="595959" w:themeColor="text1" w:themeTint="A6"/>
          <w:sz w:val="22"/>
          <w:szCs w:val="20"/>
        </w:rPr>
      </w:pPr>
    </w:p>
    <w:p w14:paraId="4D626075" w14:textId="56A4235C" w:rsidR="00D95E54" w:rsidRPr="00D95E54" w:rsidRDefault="00D95E54" w:rsidP="00D95E54">
      <w:pPr>
        <w:pStyle w:val="Default"/>
        <w:numPr>
          <w:ilvl w:val="0"/>
          <w:numId w:val="2"/>
        </w:numPr>
        <w:ind w:right="-993"/>
        <w:rPr>
          <w:rFonts w:asciiTheme="minorHAnsi" w:hAnsiTheme="minorHAnsi"/>
          <w:color w:val="595959" w:themeColor="text1" w:themeTint="A6"/>
          <w:sz w:val="22"/>
          <w:szCs w:val="20"/>
        </w:rPr>
      </w:pPr>
      <w:r w:rsidRPr="00D95E54">
        <w:rPr>
          <w:rFonts w:asciiTheme="minorHAnsi" w:hAnsiTheme="minorHAnsi"/>
          <w:color w:val="595959" w:themeColor="text1" w:themeTint="A6"/>
          <w:sz w:val="22"/>
          <w:szCs w:val="20"/>
        </w:rPr>
        <w:t>Stay informed of housing policies, best practices, and emerging trends to continuously improve service delivery and support customers effectively.</w:t>
      </w:r>
    </w:p>
    <w:p w14:paraId="2B9D7016" w14:textId="41DDD72E" w:rsidR="00E16C1B" w:rsidRPr="007863FD" w:rsidRDefault="00E16C1B" w:rsidP="007863FD">
      <w:pPr>
        <w:pStyle w:val="Default"/>
        <w:ind w:right="-710"/>
        <w:rPr>
          <w:rFonts w:asciiTheme="minorHAnsi" w:hAnsiTheme="minorHAnsi"/>
          <w:b/>
          <w:color w:val="595959" w:themeColor="text1" w:themeTint="A6"/>
          <w:sz w:val="22"/>
          <w:szCs w:val="20"/>
          <w:u w:val="single"/>
        </w:rPr>
      </w:pPr>
    </w:p>
    <w:p w14:paraId="5583EB1C" w14:textId="77777777" w:rsidR="007863FD" w:rsidRDefault="007863FD" w:rsidP="007863FD">
      <w:pPr>
        <w:pStyle w:val="Default"/>
        <w:numPr>
          <w:ilvl w:val="0"/>
          <w:numId w:val="15"/>
        </w:numPr>
        <w:ind w:right="-993"/>
        <w:rPr>
          <w:rFonts w:asciiTheme="minorHAnsi" w:hAnsiTheme="minorHAnsi"/>
          <w:color w:val="595959" w:themeColor="text1" w:themeTint="A6"/>
          <w:sz w:val="22"/>
          <w:szCs w:val="20"/>
        </w:rPr>
      </w:pPr>
      <w:r w:rsidRPr="00975178">
        <w:rPr>
          <w:rFonts w:asciiTheme="minorHAnsi" w:hAnsiTheme="minorHAnsi"/>
          <w:color w:val="595959" w:themeColor="text1" w:themeTint="A6"/>
          <w:sz w:val="22"/>
          <w:szCs w:val="20"/>
        </w:rPr>
        <w:t xml:space="preserve">Any other duties consistent with the responsibilities of the post at the request of </w:t>
      </w:r>
      <w:r>
        <w:rPr>
          <w:rFonts w:asciiTheme="minorHAnsi" w:hAnsiTheme="minorHAnsi"/>
          <w:color w:val="595959" w:themeColor="text1" w:themeTint="A6"/>
          <w:sz w:val="22"/>
          <w:szCs w:val="20"/>
        </w:rPr>
        <w:t>a Head of Service,</w:t>
      </w:r>
      <w:r w:rsidRPr="00975178">
        <w:rPr>
          <w:rFonts w:asciiTheme="minorHAnsi" w:hAnsiTheme="minorHAnsi"/>
          <w:color w:val="595959" w:themeColor="text1" w:themeTint="A6"/>
          <w:sz w:val="22"/>
          <w:szCs w:val="20"/>
        </w:rPr>
        <w:t xml:space="preserve"> Executive Team</w:t>
      </w:r>
      <w:r>
        <w:rPr>
          <w:rFonts w:asciiTheme="minorHAnsi" w:hAnsiTheme="minorHAnsi"/>
          <w:color w:val="595959" w:themeColor="text1" w:themeTint="A6"/>
          <w:sz w:val="22"/>
          <w:szCs w:val="20"/>
        </w:rPr>
        <w:t xml:space="preserve"> </w:t>
      </w:r>
      <w:r w:rsidRPr="00975178">
        <w:rPr>
          <w:rFonts w:asciiTheme="minorHAnsi" w:hAnsiTheme="minorHAnsi"/>
          <w:color w:val="595959" w:themeColor="text1" w:themeTint="A6"/>
          <w:sz w:val="22"/>
          <w:szCs w:val="20"/>
        </w:rPr>
        <w:t>or represen</w:t>
      </w:r>
      <w:r>
        <w:rPr>
          <w:rFonts w:asciiTheme="minorHAnsi" w:hAnsiTheme="minorHAnsi"/>
          <w:color w:val="595959" w:themeColor="text1" w:themeTint="A6"/>
          <w:sz w:val="22"/>
          <w:szCs w:val="20"/>
        </w:rPr>
        <w:t>t</w:t>
      </w:r>
      <w:r w:rsidRPr="00975178">
        <w:rPr>
          <w:rFonts w:asciiTheme="minorHAnsi" w:hAnsiTheme="minorHAnsi"/>
          <w:color w:val="595959" w:themeColor="text1" w:themeTint="A6"/>
          <w:sz w:val="22"/>
          <w:szCs w:val="20"/>
        </w:rPr>
        <w:t>ative.</w:t>
      </w:r>
    </w:p>
    <w:p w14:paraId="4705537F" w14:textId="77777777" w:rsidR="00C24A00" w:rsidRDefault="00C24A00" w:rsidP="00C24A00">
      <w:pPr>
        <w:pStyle w:val="ListParagraph"/>
        <w:rPr>
          <w:color w:val="595959" w:themeColor="text1" w:themeTint="A6"/>
          <w:sz w:val="22"/>
        </w:rPr>
      </w:pPr>
    </w:p>
    <w:p w14:paraId="7E0BADA7" w14:textId="77777777" w:rsidR="00C24A00" w:rsidRPr="00C24A00" w:rsidRDefault="00C24A00" w:rsidP="00C24A00">
      <w:pPr>
        <w:pStyle w:val="Default"/>
        <w:ind w:right="-993"/>
        <w:rPr>
          <w:rFonts w:asciiTheme="minorHAnsi" w:hAnsiTheme="minorHAnsi"/>
          <w:b/>
          <w:color w:val="595959" w:themeColor="text1" w:themeTint="A6"/>
          <w:sz w:val="22"/>
          <w:szCs w:val="20"/>
          <w:u w:val="single"/>
        </w:rPr>
      </w:pPr>
      <w:r w:rsidRPr="00C24A00">
        <w:rPr>
          <w:rFonts w:asciiTheme="minorHAnsi" w:hAnsiTheme="minorHAnsi"/>
          <w:b/>
          <w:color w:val="595959" w:themeColor="text1" w:themeTint="A6"/>
          <w:sz w:val="22"/>
          <w:szCs w:val="20"/>
          <w:u w:val="single"/>
        </w:rPr>
        <w:t xml:space="preserve">Health and Safety </w:t>
      </w:r>
    </w:p>
    <w:p w14:paraId="456A43E6" w14:textId="77777777" w:rsidR="00C24A00" w:rsidRDefault="00C24A00" w:rsidP="00C24A00">
      <w:pPr>
        <w:pStyle w:val="Default"/>
        <w:ind w:right="-993"/>
        <w:rPr>
          <w:rFonts w:asciiTheme="minorHAnsi" w:hAnsiTheme="minorHAnsi"/>
          <w:color w:val="595959" w:themeColor="text1" w:themeTint="A6"/>
          <w:sz w:val="22"/>
          <w:szCs w:val="20"/>
        </w:rPr>
      </w:pPr>
    </w:p>
    <w:p w14:paraId="27CAC822" w14:textId="77777777" w:rsidR="007863FD" w:rsidRDefault="00C24A00" w:rsidP="00C24A00">
      <w:pPr>
        <w:pStyle w:val="Default"/>
        <w:numPr>
          <w:ilvl w:val="0"/>
          <w:numId w:val="23"/>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14:paraId="6FF6365B" w14:textId="21B7EB4E" w:rsidR="00C24A00" w:rsidRDefault="00C24A00" w:rsidP="007863FD">
      <w:pPr>
        <w:pStyle w:val="Default"/>
        <w:ind w:left="720"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 </w:t>
      </w:r>
    </w:p>
    <w:p w14:paraId="0B3EFA70" w14:textId="77777777" w:rsidR="00C24A00" w:rsidRDefault="00C24A00" w:rsidP="00C24A00">
      <w:pPr>
        <w:pStyle w:val="Default"/>
        <w:numPr>
          <w:ilvl w:val="0"/>
          <w:numId w:val="23"/>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lastRenderedPageBreak/>
        <w:t xml:space="preserve">This duty includes checking that any person entering YMCA Dulverton Group property has a right to do so and their visit is recorded in accordance with YMCA Dulverton Group procedures. </w:t>
      </w:r>
    </w:p>
    <w:p w14:paraId="1DFB523B" w14:textId="77777777" w:rsidR="00C24A00" w:rsidRDefault="00C24A00" w:rsidP="00C24A00">
      <w:pPr>
        <w:pStyle w:val="Default"/>
        <w:ind w:right="-993"/>
        <w:rPr>
          <w:rFonts w:asciiTheme="minorHAnsi" w:hAnsiTheme="minorHAnsi"/>
          <w:b/>
          <w:color w:val="595959" w:themeColor="text1" w:themeTint="A6"/>
          <w:sz w:val="22"/>
          <w:szCs w:val="20"/>
          <w:u w:val="single"/>
        </w:rPr>
      </w:pPr>
    </w:p>
    <w:p w14:paraId="3A7D6326" w14:textId="3FAFA3E3" w:rsidR="00C24A00" w:rsidRDefault="00C24A00" w:rsidP="00C24A00">
      <w:pPr>
        <w:pStyle w:val="Default"/>
        <w:ind w:right="-993"/>
        <w:rPr>
          <w:rFonts w:asciiTheme="minorHAnsi" w:hAnsiTheme="minorHAnsi"/>
          <w:b/>
          <w:color w:val="595959" w:themeColor="text1" w:themeTint="A6"/>
          <w:sz w:val="22"/>
          <w:szCs w:val="20"/>
          <w:u w:val="single"/>
        </w:rPr>
      </w:pPr>
      <w:r w:rsidRPr="00C24A00">
        <w:rPr>
          <w:rFonts w:asciiTheme="minorHAnsi" w:hAnsiTheme="minorHAnsi"/>
          <w:b/>
          <w:color w:val="595959" w:themeColor="text1" w:themeTint="A6"/>
          <w:sz w:val="22"/>
          <w:szCs w:val="20"/>
          <w:u w:val="single"/>
        </w:rPr>
        <w:t xml:space="preserve">General </w:t>
      </w:r>
    </w:p>
    <w:p w14:paraId="4492706C" w14:textId="77777777" w:rsidR="007863FD" w:rsidRDefault="007863FD" w:rsidP="007863FD">
      <w:pPr>
        <w:pStyle w:val="Default"/>
        <w:ind w:left="720" w:right="-993"/>
        <w:rPr>
          <w:rFonts w:asciiTheme="minorHAnsi" w:hAnsiTheme="minorHAnsi"/>
          <w:color w:val="595959" w:themeColor="text1" w:themeTint="A6"/>
          <w:sz w:val="22"/>
          <w:szCs w:val="20"/>
        </w:rPr>
      </w:pPr>
    </w:p>
    <w:p w14:paraId="04080C99" w14:textId="40EFC80F"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To represent YMCA DG with statutory and non-statutory partners in relation to meetings and referrals.  </w:t>
      </w:r>
    </w:p>
    <w:p w14:paraId="49DAC5B5" w14:textId="77777777" w:rsidR="007863FD" w:rsidRDefault="007863FD" w:rsidP="007863FD">
      <w:pPr>
        <w:pStyle w:val="Default"/>
        <w:ind w:right="-993"/>
        <w:rPr>
          <w:rFonts w:asciiTheme="minorHAnsi" w:hAnsiTheme="minorHAnsi"/>
          <w:color w:val="595959" w:themeColor="text1" w:themeTint="A6"/>
          <w:sz w:val="22"/>
          <w:szCs w:val="20"/>
        </w:rPr>
      </w:pPr>
    </w:p>
    <w:p w14:paraId="521D1F37" w14:textId="65BA5986"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There may be occasions when the post holder may be required to work at any other of the YMCA DG sites in line with service needs. </w:t>
      </w:r>
    </w:p>
    <w:p w14:paraId="60765195" w14:textId="77777777" w:rsidR="007863FD" w:rsidRDefault="007863FD" w:rsidP="007863FD">
      <w:pPr>
        <w:pStyle w:val="Default"/>
        <w:ind w:right="-993"/>
        <w:rPr>
          <w:rFonts w:asciiTheme="minorHAnsi" w:hAnsiTheme="minorHAnsi"/>
          <w:color w:val="595959" w:themeColor="text1" w:themeTint="A6"/>
          <w:sz w:val="22"/>
          <w:szCs w:val="20"/>
        </w:rPr>
      </w:pPr>
    </w:p>
    <w:p w14:paraId="4A88A6CA" w14:textId="39D7BA09"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The post holder must at all times carry out their responsibilities with due regard to YMCA DG Code of Conduct and policies and procedures in particular, Equal Opportunities, Health &amp; Safety, Confidentiality, Safeguarding and Data protection Act. </w:t>
      </w:r>
    </w:p>
    <w:p w14:paraId="2408C5DC" w14:textId="77777777" w:rsidR="007863FD" w:rsidRDefault="007863FD" w:rsidP="007863FD">
      <w:pPr>
        <w:pStyle w:val="Default"/>
        <w:ind w:right="-993"/>
        <w:rPr>
          <w:rFonts w:asciiTheme="minorHAnsi" w:hAnsiTheme="minorHAnsi"/>
          <w:color w:val="595959" w:themeColor="text1" w:themeTint="A6"/>
          <w:sz w:val="22"/>
          <w:szCs w:val="20"/>
        </w:rPr>
      </w:pPr>
    </w:p>
    <w:p w14:paraId="22B06FB1" w14:textId="04E11EC5"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All staff have a responsibility to participate in the YMCA DG Performance Review Scheme and to contribute to their own development. </w:t>
      </w:r>
    </w:p>
    <w:p w14:paraId="4B661740" w14:textId="77777777" w:rsidR="007863FD" w:rsidRDefault="007863FD" w:rsidP="007863FD">
      <w:pPr>
        <w:pStyle w:val="Default"/>
        <w:ind w:right="-993"/>
        <w:rPr>
          <w:rFonts w:asciiTheme="minorHAnsi" w:hAnsiTheme="minorHAnsi"/>
          <w:color w:val="595959" w:themeColor="text1" w:themeTint="A6"/>
          <w:sz w:val="22"/>
          <w:szCs w:val="20"/>
        </w:rPr>
      </w:pPr>
    </w:p>
    <w:p w14:paraId="1BE16E61" w14:textId="018806E3"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5A7CD9BA" w14:textId="77777777" w:rsidR="007863FD" w:rsidRDefault="007863FD" w:rsidP="007863FD">
      <w:pPr>
        <w:pStyle w:val="Default"/>
        <w:ind w:right="-993"/>
        <w:rPr>
          <w:rFonts w:asciiTheme="minorHAnsi" w:hAnsiTheme="minorHAnsi"/>
          <w:color w:val="595959" w:themeColor="text1" w:themeTint="A6"/>
          <w:sz w:val="22"/>
          <w:szCs w:val="20"/>
        </w:rPr>
      </w:pPr>
    </w:p>
    <w:p w14:paraId="65580F10" w14:textId="6805BC78"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Work across the organisation to build a learning culture and positive working environment.</w:t>
      </w:r>
    </w:p>
    <w:p w14:paraId="3F1C3E95" w14:textId="77777777" w:rsidR="007863FD" w:rsidRDefault="007863FD" w:rsidP="007863FD">
      <w:pPr>
        <w:pStyle w:val="Default"/>
        <w:ind w:right="-993"/>
        <w:rPr>
          <w:rFonts w:asciiTheme="minorHAnsi" w:hAnsiTheme="minorHAnsi"/>
          <w:color w:val="595959" w:themeColor="text1" w:themeTint="A6"/>
          <w:sz w:val="22"/>
          <w:szCs w:val="20"/>
        </w:rPr>
      </w:pPr>
    </w:p>
    <w:p w14:paraId="514B79A5" w14:textId="77777777" w:rsidR="007863FD"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To maintain and demonstrate a commitment to YMCA Dulverton Group’s Vision, Values and strategic aims and objectives and ensure all activities reflect the values of YMCA Dulverton Group.</w:t>
      </w:r>
    </w:p>
    <w:p w14:paraId="7A1AF882" w14:textId="5569A77E" w:rsidR="00C24A00" w:rsidRDefault="00C24A00" w:rsidP="007863FD">
      <w:pPr>
        <w:pStyle w:val="Default"/>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 </w:t>
      </w:r>
    </w:p>
    <w:p w14:paraId="09EF782C" w14:textId="77777777" w:rsidR="007863FD"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1773C017" w14:textId="5ECA175F" w:rsidR="00C24A00" w:rsidRDefault="00C24A00" w:rsidP="007863FD">
      <w:pPr>
        <w:pStyle w:val="Default"/>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 </w:t>
      </w:r>
    </w:p>
    <w:p w14:paraId="77C1C4AA" w14:textId="70B1A296" w:rsidR="00C24A00" w:rsidRDefault="00C24A00" w:rsidP="00C24A00">
      <w:pPr>
        <w:pStyle w:val="Default"/>
        <w:numPr>
          <w:ilvl w:val="0"/>
          <w:numId w:val="24"/>
        </w:numPr>
        <w:ind w:right="-993"/>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 xml:space="preserve">Complying with YMCA Dulverton Group’s GDPR, confidentiality and information security policies at all times. </w:t>
      </w:r>
    </w:p>
    <w:p w14:paraId="61829AE9" w14:textId="77777777" w:rsidR="005257C7" w:rsidRPr="00975178" w:rsidRDefault="005257C7" w:rsidP="007863FD">
      <w:pPr>
        <w:pStyle w:val="Default"/>
        <w:ind w:right="-993"/>
        <w:rPr>
          <w:rFonts w:asciiTheme="minorHAnsi" w:hAnsiTheme="minorHAnsi"/>
          <w:color w:val="595959" w:themeColor="text1" w:themeTint="A6"/>
          <w:sz w:val="22"/>
          <w:szCs w:val="20"/>
        </w:rPr>
      </w:pPr>
    </w:p>
    <w:p w14:paraId="50B53AF8" w14:textId="682673E4" w:rsidR="003303B0" w:rsidRPr="007863FD" w:rsidRDefault="003303B0" w:rsidP="007863FD">
      <w:pPr>
        <w:pStyle w:val="Default"/>
        <w:ind w:right="-710"/>
        <w:jc w:val="both"/>
        <w:rPr>
          <w:rFonts w:asciiTheme="minorHAnsi" w:hAnsiTheme="minorHAnsi"/>
          <w:color w:val="595959" w:themeColor="text1" w:themeTint="A6"/>
          <w:sz w:val="22"/>
          <w:szCs w:val="20"/>
        </w:rPr>
      </w:pPr>
      <w:r w:rsidRPr="003303B0">
        <w:rPr>
          <w:rFonts w:asciiTheme="minorHAnsi" w:hAnsiTheme="minorHAnsi"/>
          <w:color w:val="595959" w:themeColor="text1" w:themeTint="A6"/>
          <w:sz w:val="22"/>
          <w:szCs w:val="20"/>
        </w:rPr>
        <w:t>This Job Description is not intended to be exhaustive, the duties and responsibilities may therefore vary over time according to the changing needs of the service</w:t>
      </w:r>
      <w:r w:rsidR="007863FD">
        <w:rPr>
          <w:rFonts w:asciiTheme="minorHAnsi" w:hAnsiTheme="minorHAnsi"/>
          <w:color w:val="595959" w:themeColor="text1" w:themeTint="A6"/>
          <w:sz w:val="22"/>
          <w:szCs w:val="20"/>
        </w:rPr>
        <w:t>.</w:t>
      </w:r>
    </w:p>
    <w:p w14:paraId="58AB6625" w14:textId="77777777" w:rsidR="007863FD" w:rsidRDefault="007863FD" w:rsidP="000D6BB3">
      <w:pPr>
        <w:pStyle w:val="Default"/>
        <w:ind w:right="-710"/>
        <w:rPr>
          <w:rFonts w:asciiTheme="minorHAnsi" w:hAnsiTheme="minorHAnsi"/>
          <w:b/>
          <w:bCs/>
          <w:color w:val="595959" w:themeColor="text1" w:themeTint="A6"/>
          <w:sz w:val="22"/>
          <w:szCs w:val="20"/>
        </w:rPr>
      </w:pPr>
    </w:p>
    <w:p w14:paraId="70E16917" w14:textId="6344A820" w:rsidR="007863FD" w:rsidRDefault="007863FD" w:rsidP="000D6BB3">
      <w:pPr>
        <w:pStyle w:val="Default"/>
        <w:ind w:right="-710"/>
        <w:rPr>
          <w:rFonts w:asciiTheme="minorHAnsi" w:hAnsiTheme="minorHAnsi"/>
          <w:b/>
          <w:bCs/>
          <w:color w:val="595959" w:themeColor="text1" w:themeTint="A6"/>
          <w:sz w:val="22"/>
          <w:szCs w:val="20"/>
        </w:rPr>
      </w:pPr>
    </w:p>
    <w:p w14:paraId="5BF2C5F7" w14:textId="0BA1759E" w:rsidR="00E12714" w:rsidRDefault="00E12714" w:rsidP="000D6BB3">
      <w:pPr>
        <w:pStyle w:val="Default"/>
        <w:ind w:right="-710"/>
        <w:rPr>
          <w:rFonts w:asciiTheme="minorHAnsi" w:hAnsiTheme="minorHAnsi"/>
          <w:b/>
          <w:bCs/>
          <w:color w:val="595959" w:themeColor="text1" w:themeTint="A6"/>
          <w:sz w:val="22"/>
          <w:szCs w:val="20"/>
        </w:rPr>
      </w:pPr>
    </w:p>
    <w:p w14:paraId="4C29DC8E" w14:textId="7CFF093A" w:rsidR="00E12714" w:rsidRDefault="00E12714" w:rsidP="000D6BB3">
      <w:pPr>
        <w:pStyle w:val="Default"/>
        <w:ind w:right="-710"/>
        <w:rPr>
          <w:rFonts w:asciiTheme="minorHAnsi" w:hAnsiTheme="minorHAnsi"/>
          <w:b/>
          <w:bCs/>
          <w:color w:val="595959" w:themeColor="text1" w:themeTint="A6"/>
          <w:sz w:val="22"/>
          <w:szCs w:val="20"/>
        </w:rPr>
      </w:pPr>
    </w:p>
    <w:p w14:paraId="5F11E783" w14:textId="4CEB66BA" w:rsidR="00E12714" w:rsidRDefault="00E12714" w:rsidP="000D6BB3">
      <w:pPr>
        <w:pStyle w:val="Default"/>
        <w:ind w:right="-710"/>
        <w:rPr>
          <w:rFonts w:asciiTheme="minorHAnsi" w:hAnsiTheme="minorHAnsi"/>
          <w:b/>
          <w:bCs/>
          <w:color w:val="595959" w:themeColor="text1" w:themeTint="A6"/>
          <w:sz w:val="22"/>
          <w:szCs w:val="20"/>
        </w:rPr>
      </w:pPr>
    </w:p>
    <w:p w14:paraId="7DD0DB1D" w14:textId="5072D6CE" w:rsidR="00E12714" w:rsidRDefault="00E12714" w:rsidP="000D6BB3">
      <w:pPr>
        <w:pStyle w:val="Default"/>
        <w:ind w:right="-710"/>
        <w:rPr>
          <w:rFonts w:asciiTheme="minorHAnsi" w:hAnsiTheme="minorHAnsi"/>
          <w:b/>
          <w:bCs/>
          <w:color w:val="595959" w:themeColor="text1" w:themeTint="A6"/>
          <w:sz w:val="22"/>
          <w:szCs w:val="20"/>
        </w:rPr>
      </w:pPr>
    </w:p>
    <w:p w14:paraId="60A76CA2" w14:textId="11FF6DDA" w:rsidR="00E12714" w:rsidRDefault="00E12714" w:rsidP="000D6BB3">
      <w:pPr>
        <w:pStyle w:val="Default"/>
        <w:ind w:right="-710"/>
        <w:rPr>
          <w:rFonts w:asciiTheme="minorHAnsi" w:hAnsiTheme="minorHAnsi"/>
          <w:b/>
          <w:bCs/>
          <w:color w:val="595959" w:themeColor="text1" w:themeTint="A6"/>
          <w:sz w:val="22"/>
          <w:szCs w:val="20"/>
        </w:rPr>
      </w:pPr>
    </w:p>
    <w:p w14:paraId="0F26065C" w14:textId="40CEB9CF" w:rsidR="00E12714" w:rsidRDefault="00E12714" w:rsidP="000D6BB3">
      <w:pPr>
        <w:pStyle w:val="Default"/>
        <w:ind w:right="-710"/>
        <w:rPr>
          <w:rFonts w:asciiTheme="minorHAnsi" w:hAnsiTheme="minorHAnsi"/>
          <w:b/>
          <w:bCs/>
          <w:color w:val="595959" w:themeColor="text1" w:themeTint="A6"/>
          <w:sz w:val="22"/>
          <w:szCs w:val="20"/>
        </w:rPr>
      </w:pPr>
    </w:p>
    <w:p w14:paraId="55BB117D" w14:textId="77777777" w:rsidR="00E12714" w:rsidRDefault="00E12714" w:rsidP="000D6BB3">
      <w:pPr>
        <w:pStyle w:val="Default"/>
        <w:ind w:right="-710"/>
        <w:rPr>
          <w:rFonts w:asciiTheme="minorHAnsi" w:hAnsiTheme="minorHAnsi"/>
          <w:b/>
          <w:bCs/>
          <w:color w:val="595959" w:themeColor="text1" w:themeTint="A6"/>
          <w:sz w:val="22"/>
          <w:szCs w:val="20"/>
        </w:rPr>
      </w:pPr>
    </w:p>
    <w:p w14:paraId="33E453EE" w14:textId="427A8231" w:rsidR="00250E1D" w:rsidRDefault="00250E1D" w:rsidP="000D6BB3">
      <w:pPr>
        <w:pStyle w:val="Default"/>
        <w:ind w:right="-710"/>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5974A5C1" w14:textId="77777777" w:rsidR="007064EA" w:rsidRDefault="007064EA" w:rsidP="007064EA">
      <w:pPr>
        <w:pStyle w:val="Default"/>
        <w:ind w:right="-710"/>
        <w:rPr>
          <w:rFonts w:asciiTheme="minorHAnsi" w:hAnsiTheme="minorHAnsi"/>
          <w:b/>
          <w:bCs/>
          <w:color w:val="595959" w:themeColor="text1" w:themeTint="A6"/>
          <w:sz w:val="22"/>
          <w:szCs w:val="20"/>
        </w:rPr>
      </w:pPr>
    </w:p>
    <w:p w14:paraId="6B07C436" w14:textId="77777777" w:rsidR="007064EA" w:rsidRPr="00201766" w:rsidRDefault="007064EA" w:rsidP="007064EA">
      <w:pPr>
        <w:pStyle w:val="Default"/>
        <w:ind w:right="-710"/>
        <w:rPr>
          <w:b/>
          <w:bCs/>
          <w:color w:val="595959" w:themeColor="text1" w:themeTint="A6"/>
          <w:sz w:val="22"/>
          <w:szCs w:val="22"/>
        </w:rPr>
      </w:pPr>
      <w:r w:rsidRPr="5B2975FA">
        <w:rPr>
          <w:b/>
          <w:bCs/>
          <w:color w:val="595959" w:themeColor="text1" w:themeTint="A6"/>
          <w:sz w:val="22"/>
          <w:szCs w:val="22"/>
        </w:rPr>
        <w:t xml:space="preserve">KEY </w:t>
      </w:r>
      <w:r w:rsidRPr="5B2975FA">
        <w:rPr>
          <w:color w:val="595959" w:themeColor="text1" w:themeTint="A6"/>
          <w:sz w:val="22"/>
          <w:szCs w:val="22"/>
        </w:rPr>
        <w:t>A = Application</w:t>
      </w:r>
      <w:r>
        <w:tab/>
      </w:r>
      <w:r>
        <w:tab/>
      </w:r>
      <w:r w:rsidRPr="5B2975FA">
        <w:rPr>
          <w:color w:val="595959" w:themeColor="text1" w:themeTint="A6"/>
          <w:sz w:val="22"/>
          <w:szCs w:val="22"/>
        </w:rPr>
        <w:t xml:space="preserve">I = Interview </w:t>
      </w:r>
      <w:r>
        <w:tab/>
      </w:r>
      <w:r>
        <w:tab/>
      </w:r>
      <w:r w:rsidR="002F2F90">
        <w:rPr>
          <w:color w:val="595959" w:themeColor="text1" w:themeTint="A6"/>
          <w:sz w:val="22"/>
          <w:szCs w:val="22"/>
        </w:rPr>
        <w:t>T</w:t>
      </w:r>
      <w:r w:rsidR="002F2F90" w:rsidRPr="5B2975FA">
        <w:rPr>
          <w:color w:val="595959" w:themeColor="text1" w:themeTint="A6"/>
          <w:sz w:val="22"/>
          <w:szCs w:val="22"/>
        </w:rPr>
        <w:t xml:space="preserve"> = </w:t>
      </w:r>
      <w:r w:rsidR="002F2F90">
        <w:rPr>
          <w:color w:val="595959" w:themeColor="text1" w:themeTint="A6"/>
          <w:sz w:val="22"/>
          <w:szCs w:val="22"/>
        </w:rPr>
        <w:t>Task</w:t>
      </w:r>
    </w:p>
    <w:tbl>
      <w:tblPr>
        <w:tblStyle w:val="TableGrid"/>
        <w:tblpPr w:leftFromText="180" w:rightFromText="180" w:vertAnchor="text" w:horzAnchor="margin" w:tblpY="145"/>
        <w:tblW w:w="8645" w:type="dxa"/>
        <w:tblLook w:val="04A0" w:firstRow="1" w:lastRow="0" w:firstColumn="1" w:lastColumn="0" w:noHBand="0" w:noVBand="1"/>
      </w:tblPr>
      <w:tblGrid>
        <w:gridCol w:w="4740"/>
        <w:gridCol w:w="1305"/>
        <w:gridCol w:w="1302"/>
        <w:gridCol w:w="1298"/>
      </w:tblGrid>
      <w:tr w:rsidR="007064EA" w:rsidRPr="00934C21" w14:paraId="7DB4179C" w14:textId="77777777" w:rsidTr="00C42B42">
        <w:tc>
          <w:tcPr>
            <w:tcW w:w="4740" w:type="dxa"/>
          </w:tcPr>
          <w:p w14:paraId="23FF496D" w14:textId="77777777" w:rsidR="007064EA" w:rsidRPr="00934C21" w:rsidRDefault="007064EA" w:rsidP="00C42B42">
            <w:pPr>
              <w:jc w:val="center"/>
              <w:rPr>
                <w:b/>
              </w:rPr>
            </w:pPr>
            <w:r w:rsidRPr="00934C21">
              <w:rPr>
                <w:b/>
              </w:rPr>
              <w:t>Criteria</w:t>
            </w:r>
          </w:p>
        </w:tc>
        <w:tc>
          <w:tcPr>
            <w:tcW w:w="1305" w:type="dxa"/>
          </w:tcPr>
          <w:p w14:paraId="13B08D2D" w14:textId="77777777" w:rsidR="007064EA" w:rsidRPr="00934C21" w:rsidRDefault="007064EA" w:rsidP="00C42B42">
            <w:pPr>
              <w:jc w:val="center"/>
              <w:rPr>
                <w:b/>
              </w:rPr>
            </w:pPr>
            <w:r w:rsidRPr="00934C21">
              <w:rPr>
                <w:b/>
              </w:rPr>
              <w:t>Essential</w:t>
            </w:r>
          </w:p>
        </w:tc>
        <w:tc>
          <w:tcPr>
            <w:tcW w:w="1302" w:type="dxa"/>
          </w:tcPr>
          <w:p w14:paraId="7724C220" w14:textId="77777777" w:rsidR="007064EA" w:rsidRPr="00934C21" w:rsidRDefault="007064EA" w:rsidP="00C42B42">
            <w:pPr>
              <w:jc w:val="center"/>
              <w:rPr>
                <w:b/>
              </w:rPr>
            </w:pPr>
            <w:r w:rsidRPr="00934C21">
              <w:rPr>
                <w:b/>
              </w:rPr>
              <w:t>Desirable</w:t>
            </w:r>
          </w:p>
        </w:tc>
        <w:tc>
          <w:tcPr>
            <w:tcW w:w="1298" w:type="dxa"/>
          </w:tcPr>
          <w:p w14:paraId="58382A1A" w14:textId="77777777" w:rsidR="007064EA" w:rsidRPr="00934C21" w:rsidRDefault="007064EA" w:rsidP="00C42B42">
            <w:pPr>
              <w:jc w:val="center"/>
              <w:rPr>
                <w:b/>
              </w:rPr>
            </w:pPr>
            <w:r w:rsidRPr="00934C21">
              <w:rPr>
                <w:b/>
              </w:rPr>
              <w:t>Assessed by</w:t>
            </w:r>
          </w:p>
        </w:tc>
      </w:tr>
      <w:tr w:rsidR="007064EA" w:rsidRPr="00934C21" w14:paraId="2D8AB79C" w14:textId="77777777" w:rsidTr="00C42B42">
        <w:tc>
          <w:tcPr>
            <w:tcW w:w="8645" w:type="dxa"/>
            <w:gridSpan w:val="4"/>
            <w:shd w:val="clear" w:color="auto" w:fill="BFBFBF" w:themeFill="background1" w:themeFillShade="BF"/>
          </w:tcPr>
          <w:p w14:paraId="00FAB8A8" w14:textId="77777777" w:rsidR="007064EA" w:rsidRPr="00934C21" w:rsidRDefault="007064EA" w:rsidP="00C42B42">
            <w:pPr>
              <w:rPr>
                <w:b/>
              </w:rPr>
            </w:pPr>
            <w:r w:rsidRPr="00934C21">
              <w:rPr>
                <w:b/>
              </w:rPr>
              <w:t>Education / Qualifications</w:t>
            </w:r>
          </w:p>
        </w:tc>
      </w:tr>
      <w:tr w:rsidR="007064EA" w:rsidRPr="00934C21" w14:paraId="5D3E668C" w14:textId="77777777" w:rsidTr="00C42B42">
        <w:tc>
          <w:tcPr>
            <w:tcW w:w="4740" w:type="dxa"/>
          </w:tcPr>
          <w:p w14:paraId="3DB2A674" w14:textId="77777777" w:rsidR="007064EA" w:rsidRPr="00934C21" w:rsidRDefault="007064EA" w:rsidP="00C42B42">
            <w:r>
              <w:t>Strong</w:t>
            </w:r>
            <w:r w:rsidRPr="00934C21">
              <w:t xml:space="preserve"> </w:t>
            </w:r>
            <w:r>
              <w:t>standard</w:t>
            </w:r>
            <w:r w:rsidRPr="00934C21">
              <w:t xml:space="preserve"> of literacy and numeracy</w:t>
            </w:r>
            <w:r>
              <w:t>.</w:t>
            </w:r>
          </w:p>
        </w:tc>
        <w:tc>
          <w:tcPr>
            <w:tcW w:w="1305" w:type="dxa"/>
          </w:tcPr>
          <w:p w14:paraId="09A879C3" w14:textId="77777777" w:rsidR="007064EA" w:rsidRPr="00934C21" w:rsidRDefault="007064EA" w:rsidP="00C42B42">
            <w:pPr>
              <w:jc w:val="center"/>
            </w:pPr>
            <w:r w:rsidRPr="00934C21">
              <w:t>X</w:t>
            </w:r>
          </w:p>
        </w:tc>
        <w:tc>
          <w:tcPr>
            <w:tcW w:w="1302" w:type="dxa"/>
          </w:tcPr>
          <w:p w14:paraId="1F53DFE5" w14:textId="77777777" w:rsidR="007064EA" w:rsidRPr="00934C21" w:rsidRDefault="007064EA" w:rsidP="00C42B42">
            <w:pPr>
              <w:jc w:val="center"/>
            </w:pPr>
          </w:p>
        </w:tc>
        <w:tc>
          <w:tcPr>
            <w:tcW w:w="1298" w:type="dxa"/>
          </w:tcPr>
          <w:p w14:paraId="6FC1148D" w14:textId="77777777" w:rsidR="007064EA" w:rsidRPr="00934C21" w:rsidRDefault="007064EA" w:rsidP="00C42B42">
            <w:pPr>
              <w:jc w:val="center"/>
            </w:pPr>
            <w:r>
              <w:t>A</w:t>
            </w:r>
          </w:p>
        </w:tc>
      </w:tr>
      <w:tr w:rsidR="007064EA" w:rsidRPr="00934C21" w14:paraId="6AF1813F" w14:textId="77777777" w:rsidTr="00C42B42">
        <w:tc>
          <w:tcPr>
            <w:tcW w:w="4740" w:type="dxa"/>
          </w:tcPr>
          <w:p w14:paraId="3DF0F67B" w14:textId="45C6CC2C" w:rsidR="007064EA" w:rsidRPr="00934C21" w:rsidRDefault="007064EA" w:rsidP="00C42B42">
            <w:r w:rsidRPr="00934C21">
              <w:t xml:space="preserve">A qualification in </w:t>
            </w:r>
            <w:r w:rsidR="003303B0">
              <w:t xml:space="preserve">Teaching, </w:t>
            </w:r>
            <w:r w:rsidRPr="00934C21">
              <w:t>Youth Work, Housing, Social Science or related area</w:t>
            </w:r>
            <w:r>
              <w:t>.</w:t>
            </w:r>
            <w:r w:rsidRPr="00934C21">
              <w:t xml:space="preserve"> </w:t>
            </w:r>
          </w:p>
        </w:tc>
        <w:tc>
          <w:tcPr>
            <w:tcW w:w="1305" w:type="dxa"/>
          </w:tcPr>
          <w:p w14:paraId="602C9C8E" w14:textId="77777777" w:rsidR="007064EA" w:rsidRPr="00934C21" w:rsidRDefault="007064EA" w:rsidP="00C42B42">
            <w:pPr>
              <w:jc w:val="center"/>
            </w:pPr>
          </w:p>
        </w:tc>
        <w:tc>
          <w:tcPr>
            <w:tcW w:w="1302" w:type="dxa"/>
          </w:tcPr>
          <w:p w14:paraId="2A7EE58E" w14:textId="77777777" w:rsidR="007064EA" w:rsidRPr="00934C21" w:rsidRDefault="007064EA" w:rsidP="00C42B42">
            <w:pPr>
              <w:jc w:val="center"/>
            </w:pPr>
            <w:r w:rsidRPr="00934C21">
              <w:t>X</w:t>
            </w:r>
          </w:p>
        </w:tc>
        <w:tc>
          <w:tcPr>
            <w:tcW w:w="1298" w:type="dxa"/>
          </w:tcPr>
          <w:p w14:paraId="613936A0" w14:textId="77777777" w:rsidR="007064EA" w:rsidRPr="00934C21" w:rsidRDefault="007064EA" w:rsidP="00C42B42">
            <w:pPr>
              <w:jc w:val="center"/>
            </w:pPr>
            <w:r>
              <w:t>A</w:t>
            </w:r>
          </w:p>
        </w:tc>
      </w:tr>
      <w:tr w:rsidR="007064EA" w:rsidRPr="00934C21" w14:paraId="48EFC4A7" w14:textId="77777777" w:rsidTr="00C42B42">
        <w:tc>
          <w:tcPr>
            <w:tcW w:w="8645" w:type="dxa"/>
            <w:gridSpan w:val="4"/>
            <w:shd w:val="clear" w:color="auto" w:fill="BFBFBF" w:themeFill="background1" w:themeFillShade="BF"/>
          </w:tcPr>
          <w:p w14:paraId="4DF84805" w14:textId="77777777" w:rsidR="007064EA" w:rsidRPr="00934C21" w:rsidRDefault="007064EA" w:rsidP="00C42B42">
            <w:pPr>
              <w:rPr>
                <w:b/>
              </w:rPr>
            </w:pPr>
            <w:r w:rsidRPr="00934C21">
              <w:rPr>
                <w:b/>
              </w:rPr>
              <w:t>Experience</w:t>
            </w:r>
          </w:p>
        </w:tc>
      </w:tr>
      <w:tr w:rsidR="007064EA" w:rsidRPr="00934C21" w14:paraId="0DB411CC" w14:textId="77777777" w:rsidTr="00C42B42">
        <w:tc>
          <w:tcPr>
            <w:tcW w:w="4740" w:type="dxa"/>
          </w:tcPr>
          <w:p w14:paraId="31581688" w14:textId="337DCF4B" w:rsidR="007064EA" w:rsidRPr="00934C21" w:rsidRDefault="007064EA" w:rsidP="00C42B42">
            <w:r w:rsidRPr="00934C21">
              <w:t xml:space="preserve">Experience working with </w:t>
            </w:r>
            <w:r w:rsidR="00A20DE6">
              <w:t>customers</w:t>
            </w:r>
          </w:p>
        </w:tc>
        <w:tc>
          <w:tcPr>
            <w:tcW w:w="1305" w:type="dxa"/>
          </w:tcPr>
          <w:p w14:paraId="1B652D69" w14:textId="7C86424A" w:rsidR="007064EA" w:rsidRPr="00934C21" w:rsidRDefault="007064EA" w:rsidP="00C42B42">
            <w:pPr>
              <w:jc w:val="center"/>
            </w:pPr>
          </w:p>
        </w:tc>
        <w:tc>
          <w:tcPr>
            <w:tcW w:w="1302" w:type="dxa"/>
          </w:tcPr>
          <w:p w14:paraId="138BCBFF" w14:textId="176A2B08" w:rsidR="007064EA" w:rsidRPr="00934C21" w:rsidRDefault="00A20DE6" w:rsidP="00C42B42">
            <w:pPr>
              <w:jc w:val="center"/>
            </w:pPr>
            <w:r>
              <w:t>X</w:t>
            </w:r>
          </w:p>
        </w:tc>
        <w:tc>
          <w:tcPr>
            <w:tcW w:w="1298" w:type="dxa"/>
          </w:tcPr>
          <w:p w14:paraId="751DA79C" w14:textId="0C6061CD" w:rsidR="007064EA" w:rsidRPr="00934C21" w:rsidRDefault="007064EA" w:rsidP="00C42B42">
            <w:pPr>
              <w:jc w:val="center"/>
            </w:pPr>
            <w:r>
              <w:t>A</w:t>
            </w:r>
          </w:p>
        </w:tc>
      </w:tr>
      <w:tr w:rsidR="007064EA" w:rsidRPr="00934C21" w14:paraId="1CD3C7BB" w14:textId="77777777" w:rsidTr="00C42B42">
        <w:tc>
          <w:tcPr>
            <w:tcW w:w="4740" w:type="dxa"/>
          </w:tcPr>
          <w:p w14:paraId="501B77FB" w14:textId="77777777" w:rsidR="007064EA" w:rsidRPr="00934C21" w:rsidRDefault="007064EA" w:rsidP="00C42B42">
            <w:r w:rsidRPr="00934C21">
              <w:t>Experience working in partnership with other professionals and</w:t>
            </w:r>
            <w:r>
              <w:t>/or</w:t>
            </w:r>
            <w:r w:rsidRPr="00934C21">
              <w:t xml:space="preserve"> organisations</w:t>
            </w:r>
            <w:r>
              <w:t>.</w:t>
            </w:r>
          </w:p>
        </w:tc>
        <w:tc>
          <w:tcPr>
            <w:tcW w:w="1305" w:type="dxa"/>
          </w:tcPr>
          <w:p w14:paraId="48D6ACDA" w14:textId="45AA0D1D" w:rsidR="007064EA" w:rsidRPr="00934C21" w:rsidRDefault="007064EA" w:rsidP="00C42B42">
            <w:pPr>
              <w:jc w:val="center"/>
            </w:pPr>
          </w:p>
        </w:tc>
        <w:tc>
          <w:tcPr>
            <w:tcW w:w="1302" w:type="dxa"/>
          </w:tcPr>
          <w:p w14:paraId="6EB20AC6" w14:textId="6FD508AE" w:rsidR="007064EA" w:rsidRPr="00934C21" w:rsidRDefault="00A20DE6" w:rsidP="00C42B42">
            <w:pPr>
              <w:jc w:val="center"/>
            </w:pPr>
            <w:r>
              <w:t>X</w:t>
            </w:r>
          </w:p>
        </w:tc>
        <w:tc>
          <w:tcPr>
            <w:tcW w:w="1298" w:type="dxa"/>
          </w:tcPr>
          <w:p w14:paraId="3F543721" w14:textId="0366A2F1" w:rsidR="007064EA" w:rsidRPr="00934C21" w:rsidRDefault="007064EA" w:rsidP="00C42B42">
            <w:pPr>
              <w:jc w:val="center"/>
            </w:pPr>
            <w:r>
              <w:t>A</w:t>
            </w:r>
          </w:p>
        </w:tc>
      </w:tr>
      <w:tr w:rsidR="007064EA" w:rsidRPr="00934C21" w14:paraId="7051DA25" w14:textId="77777777" w:rsidTr="00C42B42">
        <w:tc>
          <w:tcPr>
            <w:tcW w:w="4740" w:type="dxa"/>
          </w:tcPr>
          <w:p w14:paraId="03A20324" w14:textId="15BF6E18" w:rsidR="007064EA" w:rsidRPr="00934C21" w:rsidRDefault="00A20DE6" w:rsidP="00C42B42">
            <w:r w:rsidRPr="00A20DE6">
              <w:t>Specific experience in a specialist area of support i.e. education &amp; training, substance misuse work, mental health, etc.</w:t>
            </w:r>
          </w:p>
        </w:tc>
        <w:tc>
          <w:tcPr>
            <w:tcW w:w="1305" w:type="dxa"/>
          </w:tcPr>
          <w:p w14:paraId="795F2403" w14:textId="27C5F1AC" w:rsidR="007064EA" w:rsidRPr="00934C21" w:rsidRDefault="007064EA" w:rsidP="00C42B42">
            <w:pPr>
              <w:jc w:val="center"/>
            </w:pPr>
          </w:p>
        </w:tc>
        <w:tc>
          <w:tcPr>
            <w:tcW w:w="1302" w:type="dxa"/>
          </w:tcPr>
          <w:p w14:paraId="51F5802C" w14:textId="5ABAFA10" w:rsidR="007064EA" w:rsidRPr="00934C21" w:rsidRDefault="00A20DE6" w:rsidP="00C42B42">
            <w:pPr>
              <w:jc w:val="center"/>
            </w:pPr>
            <w:r>
              <w:t>X</w:t>
            </w:r>
          </w:p>
        </w:tc>
        <w:tc>
          <w:tcPr>
            <w:tcW w:w="1298" w:type="dxa"/>
          </w:tcPr>
          <w:p w14:paraId="52430634" w14:textId="77777777" w:rsidR="007064EA" w:rsidRPr="00934C21" w:rsidRDefault="007064EA" w:rsidP="00C42B42">
            <w:pPr>
              <w:jc w:val="center"/>
            </w:pPr>
            <w:r>
              <w:t>A/I</w:t>
            </w:r>
          </w:p>
        </w:tc>
      </w:tr>
      <w:tr w:rsidR="007064EA" w:rsidRPr="00934C21" w14:paraId="746703F2" w14:textId="77777777" w:rsidTr="00C42B42">
        <w:tc>
          <w:tcPr>
            <w:tcW w:w="8645" w:type="dxa"/>
            <w:gridSpan w:val="4"/>
            <w:shd w:val="clear" w:color="auto" w:fill="BFBFBF" w:themeFill="background1" w:themeFillShade="BF"/>
          </w:tcPr>
          <w:p w14:paraId="0F2AB4CE" w14:textId="77777777" w:rsidR="007064EA" w:rsidRPr="00934C21" w:rsidRDefault="007064EA" w:rsidP="00C42B42">
            <w:r>
              <w:rPr>
                <w:b/>
              </w:rPr>
              <w:t xml:space="preserve">Knowledge, </w:t>
            </w:r>
            <w:r w:rsidRPr="00934C21">
              <w:rPr>
                <w:b/>
              </w:rPr>
              <w:t xml:space="preserve">Skills &amp; Abilities </w:t>
            </w:r>
          </w:p>
        </w:tc>
      </w:tr>
      <w:tr w:rsidR="007064EA" w:rsidRPr="00934C21" w14:paraId="70AA0DC7" w14:textId="77777777" w:rsidTr="00C42B42">
        <w:tc>
          <w:tcPr>
            <w:tcW w:w="4740" w:type="dxa"/>
          </w:tcPr>
          <w:p w14:paraId="2F0F5533" w14:textId="77777777" w:rsidR="007064EA" w:rsidRPr="00934C21" w:rsidRDefault="007064EA" w:rsidP="00C42B42">
            <w:r w:rsidRPr="00934C21">
              <w:t xml:space="preserve">Excellent </w:t>
            </w:r>
            <w:r w:rsidR="00652272">
              <w:t xml:space="preserve">listening, </w:t>
            </w:r>
            <w:r w:rsidRPr="00934C21">
              <w:t>communication and interpersonal skills</w:t>
            </w:r>
            <w:r>
              <w:t>.</w:t>
            </w:r>
          </w:p>
        </w:tc>
        <w:tc>
          <w:tcPr>
            <w:tcW w:w="1305" w:type="dxa"/>
          </w:tcPr>
          <w:p w14:paraId="7A4449C9" w14:textId="77777777" w:rsidR="007064EA" w:rsidRPr="00934C21" w:rsidRDefault="007064EA" w:rsidP="00C42B42">
            <w:pPr>
              <w:jc w:val="center"/>
            </w:pPr>
            <w:r>
              <w:t>X</w:t>
            </w:r>
          </w:p>
        </w:tc>
        <w:tc>
          <w:tcPr>
            <w:tcW w:w="1302" w:type="dxa"/>
          </w:tcPr>
          <w:p w14:paraId="28CF9011" w14:textId="77777777" w:rsidR="007064EA" w:rsidRPr="00934C21" w:rsidRDefault="007064EA" w:rsidP="00C42B42">
            <w:pPr>
              <w:jc w:val="center"/>
            </w:pPr>
          </w:p>
        </w:tc>
        <w:tc>
          <w:tcPr>
            <w:tcW w:w="1298" w:type="dxa"/>
          </w:tcPr>
          <w:p w14:paraId="3DD6B351" w14:textId="77777777" w:rsidR="007064EA" w:rsidRPr="00934C21" w:rsidRDefault="007064EA" w:rsidP="00C42B42">
            <w:pPr>
              <w:jc w:val="center"/>
            </w:pPr>
            <w:r>
              <w:t>I</w:t>
            </w:r>
          </w:p>
        </w:tc>
      </w:tr>
      <w:tr w:rsidR="007064EA" w:rsidRPr="00934C21" w14:paraId="23A1A44F" w14:textId="77777777" w:rsidTr="00C42B42">
        <w:tc>
          <w:tcPr>
            <w:tcW w:w="4740" w:type="dxa"/>
          </w:tcPr>
          <w:p w14:paraId="4D24DDDF" w14:textId="6F30808C" w:rsidR="007064EA" w:rsidRPr="00934C21" w:rsidRDefault="00A20DE6" w:rsidP="00C42B42">
            <w:r w:rsidRPr="00A20DE6">
              <w:t>Proficiency in IT skills including Microsoft Outlook</w:t>
            </w:r>
            <w:r w:rsidR="00E72D22">
              <w:t>, Excel</w:t>
            </w:r>
            <w:r w:rsidRPr="00A20DE6">
              <w:t xml:space="preserve"> &amp; Word</w:t>
            </w:r>
          </w:p>
        </w:tc>
        <w:tc>
          <w:tcPr>
            <w:tcW w:w="1305" w:type="dxa"/>
          </w:tcPr>
          <w:p w14:paraId="1A608F21" w14:textId="01ED6586" w:rsidR="007064EA" w:rsidRPr="00934C21" w:rsidRDefault="007064EA" w:rsidP="00C42B42">
            <w:pPr>
              <w:jc w:val="center"/>
            </w:pPr>
          </w:p>
        </w:tc>
        <w:tc>
          <w:tcPr>
            <w:tcW w:w="1302" w:type="dxa"/>
          </w:tcPr>
          <w:p w14:paraId="055F93AC" w14:textId="0B5C7B7B" w:rsidR="007064EA" w:rsidRPr="00934C21" w:rsidRDefault="00A20DE6" w:rsidP="00C42B42">
            <w:pPr>
              <w:jc w:val="center"/>
            </w:pPr>
            <w:r>
              <w:t>X</w:t>
            </w:r>
          </w:p>
        </w:tc>
        <w:tc>
          <w:tcPr>
            <w:tcW w:w="1298" w:type="dxa"/>
          </w:tcPr>
          <w:p w14:paraId="3EB0E72E" w14:textId="1A276A0D" w:rsidR="007064EA" w:rsidRPr="00934C21" w:rsidRDefault="00A20DE6" w:rsidP="00C42B42">
            <w:pPr>
              <w:jc w:val="center"/>
            </w:pPr>
            <w:r>
              <w:t>A</w:t>
            </w:r>
          </w:p>
        </w:tc>
      </w:tr>
      <w:tr w:rsidR="007064EA" w:rsidRPr="00934C21" w14:paraId="51692D17" w14:textId="77777777" w:rsidTr="00C42B42">
        <w:tc>
          <w:tcPr>
            <w:tcW w:w="4740" w:type="dxa"/>
          </w:tcPr>
          <w:p w14:paraId="0B2920F3" w14:textId="77777777" w:rsidR="007064EA" w:rsidRPr="00934C21" w:rsidRDefault="007064EA" w:rsidP="00C42B42">
            <w:r w:rsidRPr="00934C21">
              <w:t xml:space="preserve">Ability to remain calm, professional, patient and supportive in challenging situations. </w:t>
            </w:r>
          </w:p>
        </w:tc>
        <w:tc>
          <w:tcPr>
            <w:tcW w:w="1305" w:type="dxa"/>
          </w:tcPr>
          <w:p w14:paraId="43E1D13C" w14:textId="77777777" w:rsidR="007064EA" w:rsidRPr="00934C21" w:rsidRDefault="007064EA" w:rsidP="00C42B42">
            <w:pPr>
              <w:jc w:val="center"/>
            </w:pPr>
            <w:r>
              <w:t>X</w:t>
            </w:r>
          </w:p>
        </w:tc>
        <w:tc>
          <w:tcPr>
            <w:tcW w:w="1302" w:type="dxa"/>
          </w:tcPr>
          <w:p w14:paraId="4924C529" w14:textId="77777777" w:rsidR="007064EA" w:rsidRPr="00934C21" w:rsidRDefault="007064EA" w:rsidP="00C42B42">
            <w:pPr>
              <w:jc w:val="center"/>
            </w:pPr>
          </w:p>
        </w:tc>
        <w:tc>
          <w:tcPr>
            <w:tcW w:w="1298" w:type="dxa"/>
          </w:tcPr>
          <w:p w14:paraId="22AC91FC" w14:textId="77777777" w:rsidR="007064EA" w:rsidRPr="00934C21" w:rsidRDefault="007064EA" w:rsidP="00C42B42">
            <w:pPr>
              <w:jc w:val="center"/>
            </w:pPr>
            <w:r>
              <w:t>I</w:t>
            </w:r>
          </w:p>
        </w:tc>
      </w:tr>
      <w:tr w:rsidR="00A20DE6" w:rsidRPr="00934C21" w14:paraId="78DA7EBE" w14:textId="77777777" w:rsidTr="00C42B42">
        <w:tc>
          <w:tcPr>
            <w:tcW w:w="4740" w:type="dxa"/>
          </w:tcPr>
          <w:p w14:paraId="75B0E456" w14:textId="2322BA72" w:rsidR="00A20DE6" w:rsidRPr="00934C21" w:rsidRDefault="00A20DE6" w:rsidP="00C42B42">
            <w:r w:rsidRPr="00A20DE6">
              <w:t>Able to show tolerance, understanding and empathy to each person we work with.</w:t>
            </w:r>
          </w:p>
        </w:tc>
        <w:tc>
          <w:tcPr>
            <w:tcW w:w="1305" w:type="dxa"/>
          </w:tcPr>
          <w:p w14:paraId="1E34A4F1" w14:textId="63182E0A" w:rsidR="00A20DE6" w:rsidRDefault="00A20DE6" w:rsidP="00C42B42">
            <w:pPr>
              <w:jc w:val="center"/>
            </w:pPr>
            <w:r>
              <w:t>X</w:t>
            </w:r>
          </w:p>
        </w:tc>
        <w:tc>
          <w:tcPr>
            <w:tcW w:w="1302" w:type="dxa"/>
          </w:tcPr>
          <w:p w14:paraId="64A86207" w14:textId="77777777" w:rsidR="00A20DE6" w:rsidRPr="00934C21" w:rsidRDefault="00A20DE6" w:rsidP="00C42B42">
            <w:pPr>
              <w:jc w:val="center"/>
            </w:pPr>
          </w:p>
        </w:tc>
        <w:tc>
          <w:tcPr>
            <w:tcW w:w="1298" w:type="dxa"/>
          </w:tcPr>
          <w:p w14:paraId="2AC59464" w14:textId="31AB1072" w:rsidR="00A20DE6" w:rsidRDefault="00A20DE6" w:rsidP="00C42B42">
            <w:pPr>
              <w:jc w:val="center"/>
            </w:pPr>
            <w:r>
              <w:t>I</w:t>
            </w:r>
          </w:p>
        </w:tc>
      </w:tr>
      <w:tr w:rsidR="007064EA" w:rsidRPr="00934C21" w14:paraId="2C93361C" w14:textId="77777777" w:rsidTr="00C42B42">
        <w:tc>
          <w:tcPr>
            <w:tcW w:w="4740" w:type="dxa"/>
          </w:tcPr>
          <w:p w14:paraId="4AF39C34" w14:textId="07F11CF1" w:rsidR="007064EA" w:rsidRPr="00934C21" w:rsidRDefault="00A20DE6" w:rsidP="00C42B42">
            <w:r w:rsidRPr="00A20DE6">
              <w:t>Able to work unsocial hours, including evening and weekend duties. Where necessary to work bank holidays (including Easter &amp; Christmas), these requirements will be agreed wherever possible in advance. Time of in lieu provided in place.</w:t>
            </w:r>
          </w:p>
        </w:tc>
        <w:tc>
          <w:tcPr>
            <w:tcW w:w="1305" w:type="dxa"/>
          </w:tcPr>
          <w:p w14:paraId="7EBC505A" w14:textId="77777777" w:rsidR="007064EA" w:rsidRPr="00934C21" w:rsidRDefault="007064EA" w:rsidP="00C42B42">
            <w:pPr>
              <w:jc w:val="center"/>
            </w:pPr>
            <w:r>
              <w:t>X</w:t>
            </w:r>
          </w:p>
        </w:tc>
        <w:tc>
          <w:tcPr>
            <w:tcW w:w="1302" w:type="dxa"/>
          </w:tcPr>
          <w:p w14:paraId="19638841" w14:textId="77777777" w:rsidR="007064EA" w:rsidRPr="00934C21" w:rsidRDefault="007064EA" w:rsidP="00C42B42">
            <w:pPr>
              <w:jc w:val="center"/>
            </w:pPr>
          </w:p>
        </w:tc>
        <w:tc>
          <w:tcPr>
            <w:tcW w:w="1298" w:type="dxa"/>
          </w:tcPr>
          <w:p w14:paraId="1A6EED53" w14:textId="77777777" w:rsidR="007064EA" w:rsidRPr="00934C21" w:rsidRDefault="007064EA" w:rsidP="00C42B42">
            <w:pPr>
              <w:jc w:val="center"/>
            </w:pPr>
            <w:r>
              <w:t>A/I</w:t>
            </w:r>
          </w:p>
        </w:tc>
      </w:tr>
      <w:tr w:rsidR="00A20DE6" w:rsidRPr="00934C21" w14:paraId="3314D6BC" w14:textId="77777777" w:rsidTr="00C42B42">
        <w:tc>
          <w:tcPr>
            <w:tcW w:w="4740" w:type="dxa"/>
          </w:tcPr>
          <w:p w14:paraId="10DD1559" w14:textId="4628B34A" w:rsidR="00A20DE6" w:rsidRPr="00A20DE6" w:rsidRDefault="00A20DE6" w:rsidP="00C42B42">
            <w:r>
              <w:t>Support the Christian ethos of the YMCA</w:t>
            </w:r>
          </w:p>
        </w:tc>
        <w:tc>
          <w:tcPr>
            <w:tcW w:w="1305" w:type="dxa"/>
          </w:tcPr>
          <w:p w14:paraId="0C88BB72" w14:textId="2272F900" w:rsidR="00A20DE6" w:rsidRDefault="00A20DE6" w:rsidP="00C42B42">
            <w:pPr>
              <w:jc w:val="center"/>
            </w:pPr>
            <w:r>
              <w:t>X</w:t>
            </w:r>
          </w:p>
        </w:tc>
        <w:tc>
          <w:tcPr>
            <w:tcW w:w="1302" w:type="dxa"/>
          </w:tcPr>
          <w:p w14:paraId="748BBC28" w14:textId="77777777" w:rsidR="00A20DE6" w:rsidRPr="00934C21" w:rsidRDefault="00A20DE6" w:rsidP="00C42B42">
            <w:pPr>
              <w:jc w:val="center"/>
            </w:pPr>
          </w:p>
        </w:tc>
        <w:tc>
          <w:tcPr>
            <w:tcW w:w="1298" w:type="dxa"/>
          </w:tcPr>
          <w:p w14:paraId="2FBE5021" w14:textId="2FC73AAF" w:rsidR="00A20DE6" w:rsidRDefault="00A20DE6" w:rsidP="00C42B42">
            <w:pPr>
              <w:jc w:val="center"/>
            </w:pPr>
            <w:r>
              <w:t>I</w:t>
            </w:r>
          </w:p>
        </w:tc>
      </w:tr>
      <w:tr w:rsidR="007064EA" w:rsidRPr="00934C21" w14:paraId="706307CB" w14:textId="77777777" w:rsidTr="00C42B42">
        <w:tc>
          <w:tcPr>
            <w:tcW w:w="8645" w:type="dxa"/>
            <w:gridSpan w:val="4"/>
            <w:shd w:val="clear" w:color="auto" w:fill="BFBFBF" w:themeFill="background1" w:themeFillShade="BF"/>
          </w:tcPr>
          <w:p w14:paraId="268FA96A" w14:textId="77777777" w:rsidR="007064EA" w:rsidRPr="00934C21" w:rsidRDefault="007064EA" w:rsidP="00C42B42">
            <w:r w:rsidRPr="00934C21">
              <w:rPr>
                <w:b/>
              </w:rPr>
              <w:t>Personal Qualities</w:t>
            </w:r>
          </w:p>
        </w:tc>
      </w:tr>
      <w:tr w:rsidR="007064EA" w:rsidRPr="00934C21" w14:paraId="0C326182" w14:textId="77777777" w:rsidTr="00C42B42">
        <w:tc>
          <w:tcPr>
            <w:tcW w:w="4740" w:type="dxa"/>
          </w:tcPr>
          <w:p w14:paraId="222EF11B" w14:textId="77777777" w:rsidR="007064EA" w:rsidRPr="00934C21" w:rsidRDefault="007064EA" w:rsidP="00C42B42">
            <w:r>
              <w:t xml:space="preserve">Commitment to YMCA Dulverton Groups Values. </w:t>
            </w:r>
          </w:p>
        </w:tc>
        <w:tc>
          <w:tcPr>
            <w:tcW w:w="1305" w:type="dxa"/>
          </w:tcPr>
          <w:p w14:paraId="7DE4641C" w14:textId="77777777" w:rsidR="007064EA" w:rsidRPr="00934C21" w:rsidRDefault="007064EA" w:rsidP="00C42B42">
            <w:pPr>
              <w:jc w:val="center"/>
            </w:pPr>
            <w:r>
              <w:t>X</w:t>
            </w:r>
          </w:p>
        </w:tc>
        <w:tc>
          <w:tcPr>
            <w:tcW w:w="1302" w:type="dxa"/>
          </w:tcPr>
          <w:p w14:paraId="3DE17511" w14:textId="77777777" w:rsidR="007064EA" w:rsidRPr="00934C21" w:rsidRDefault="007064EA" w:rsidP="00C42B42">
            <w:pPr>
              <w:jc w:val="center"/>
            </w:pPr>
          </w:p>
        </w:tc>
        <w:tc>
          <w:tcPr>
            <w:tcW w:w="1298" w:type="dxa"/>
          </w:tcPr>
          <w:p w14:paraId="0D54E06D" w14:textId="77777777" w:rsidR="007064EA" w:rsidRDefault="007064EA" w:rsidP="00C42B42">
            <w:pPr>
              <w:jc w:val="center"/>
            </w:pPr>
            <w:r>
              <w:t>I</w:t>
            </w:r>
          </w:p>
        </w:tc>
      </w:tr>
      <w:tr w:rsidR="007064EA" w:rsidRPr="00934C21" w14:paraId="5AC2CA0B" w14:textId="77777777" w:rsidTr="00C42B42">
        <w:tc>
          <w:tcPr>
            <w:tcW w:w="4740" w:type="dxa"/>
          </w:tcPr>
          <w:p w14:paraId="03D37CA4" w14:textId="77777777" w:rsidR="007064EA" w:rsidRPr="00934C21" w:rsidRDefault="007064EA" w:rsidP="00C42B42">
            <w:r w:rsidRPr="00934C21">
              <w:t>Open to receiving feedback</w:t>
            </w:r>
            <w:r>
              <w:t>, able to reflect on own practice</w:t>
            </w:r>
            <w:r w:rsidRPr="00934C21">
              <w:t xml:space="preserve"> and keen to learn</w:t>
            </w:r>
            <w:r>
              <w:t>.</w:t>
            </w:r>
          </w:p>
        </w:tc>
        <w:tc>
          <w:tcPr>
            <w:tcW w:w="1305" w:type="dxa"/>
          </w:tcPr>
          <w:p w14:paraId="63614CD5" w14:textId="77777777" w:rsidR="007064EA" w:rsidRPr="00934C21" w:rsidRDefault="007064EA" w:rsidP="00C42B42">
            <w:pPr>
              <w:jc w:val="center"/>
            </w:pPr>
            <w:r w:rsidRPr="00934C21">
              <w:t>X</w:t>
            </w:r>
          </w:p>
        </w:tc>
        <w:tc>
          <w:tcPr>
            <w:tcW w:w="1302" w:type="dxa"/>
          </w:tcPr>
          <w:p w14:paraId="26CD7C7E" w14:textId="77777777" w:rsidR="007064EA" w:rsidRPr="00934C21" w:rsidRDefault="007064EA" w:rsidP="00C42B42">
            <w:pPr>
              <w:jc w:val="center"/>
            </w:pPr>
          </w:p>
        </w:tc>
        <w:tc>
          <w:tcPr>
            <w:tcW w:w="1298" w:type="dxa"/>
          </w:tcPr>
          <w:p w14:paraId="342DC3F1" w14:textId="77777777" w:rsidR="007064EA" w:rsidRPr="00934C21" w:rsidRDefault="007064EA" w:rsidP="00C42B42">
            <w:pPr>
              <w:jc w:val="center"/>
            </w:pPr>
            <w:r>
              <w:t>I</w:t>
            </w:r>
          </w:p>
        </w:tc>
      </w:tr>
      <w:tr w:rsidR="007064EA" w:rsidRPr="00934C21" w14:paraId="2659B8E7" w14:textId="77777777" w:rsidTr="00C42B42">
        <w:tc>
          <w:tcPr>
            <w:tcW w:w="4740" w:type="dxa"/>
          </w:tcPr>
          <w:p w14:paraId="7DCDEB7F" w14:textId="77777777" w:rsidR="007064EA" w:rsidRPr="00934C21" w:rsidRDefault="007064EA" w:rsidP="00C42B42">
            <w:r w:rsidRPr="00934C21">
              <w:t>Commitment to training and professional development</w:t>
            </w:r>
            <w:r>
              <w:t>.</w:t>
            </w:r>
          </w:p>
        </w:tc>
        <w:tc>
          <w:tcPr>
            <w:tcW w:w="1305" w:type="dxa"/>
          </w:tcPr>
          <w:p w14:paraId="5FD06FBB" w14:textId="77777777" w:rsidR="007064EA" w:rsidRPr="00934C21" w:rsidRDefault="007064EA" w:rsidP="00C42B42">
            <w:pPr>
              <w:jc w:val="center"/>
            </w:pPr>
            <w:r w:rsidRPr="00934C21">
              <w:t>X</w:t>
            </w:r>
          </w:p>
        </w:tc>
        <w:tc>
          <w:tcPr>
            <w:tcW w:w="1302" w:type="dxa"/>
          </w:tcPr>
          <w:p w14:paraId="5A5B37DE" w14:textId="77777777" w:rsidR="007064EA" w:rsidRPr="00934C21" w:rsidRDefault="007064EA" w:rsidP="00C42B42">
            <w:pPr>
              <w:jc w:val="center"/>
            </w:pPr>
          </w:p>
        </w:tc>
        <w:tc>
          <w:tcPr>
            <w:tcW w:w="1298" w:type="dxa"/>
          </w:tcPr>
          <w:p w14:paraId="787B1ECE" w14:textId="77777777" w:rsidR="007064EA" w:rsidRPr="00934C21" w:rsidRDefault="007064EA" w:rsidP="00C42B42">
            <w:pPr>
              <w:jc w:val="center"/>
            </w:pPr>
            <w:r>
              <w:t>I</w:t>
            </w:r>
          </w:p>
        </w:tc>
      </w:tr>
      <w:tr w:rsidR="007064EA" w:rsidRPr="00934C21" w14:paraId="77E137EF" w14:textId="77777777" w:rsidTr="00C42B42">
        <w:tc>
          <w:tcPr>
            <w:tcW w:w="4740" w:type="dxa"/>
          </w:tcPr>
          <w:p w14:paraId="5B173754" w14:textId="77777777" w:rsidR="007064EA" w:rsidRPr="00934C21" w:rsidRDefault="007064EA" w:rsidP="00C42B42">
            <w:r>
              <w:t>Commitment to Safeguarding and H&amp;S and following standards in place.</w:t>
            </w:r>
          </w:p>
        </w:tc>
        <w:tc>
          <w:tcPr>
            <w:tcW w:w="1305" w:type="dxa"/>
          </w:tcPr>
          <w:p w14:paraId="24B28150" w14:textId="77777777" w:rsidR="007064EA" w:rsidRPr="00934C21" w:rsidRDefault="007064EA" w:rsidP="00C42B42">
            <w:pPr>
              <w:jc w:val="center"/>
            </w:pPr>
            <w:r>
              <w:t>X</w:t>
            </w:r>
          </w:p>
        </w:tc>
        <w:tc>
          <w:tcPr>
            <w:tcW w:w="1302" w:type="dxa"/>
          </w:tcPr>
          <w:p w14:paraId="6F178DD6" w14:textId="77777777" w:rsidR="007064EA" w:rsidRPr="00934C21" w:rsidRDefault="007064EA" w:rsidP="00C42B42">
            <w:pPr>
              <w:jc w:val="center"/>
            </w:pPr>
          </w:p>
        </w:tc>
        <w:tc>
          <w:tcPr>
            <w:tcW w:w="1298" w:type="dxa"/>
          </w:tcPr>
          <w:p w14:paraId="75A93849" w14:textId="77777777" w:rsidR="007064EA" w:rsidRPr="00934C21" w:rsidRDefault="007064EA" w:rsidP="00C42B42">
            <w:pPr>
              <w:jc w:val="center"/>
            </w:pPr>
            <w:r>
              <w:t>I</w:t>
            </w:r>
          </w:p>
        </w:tc>
      </w:tr>
      <w:tr w:rsidR="00652272" w:rsidRPr="00934C21" w14:paraId="6184C0CD" w14:textId="77777777" w:rsidTr="00C42B42">
        <w:tc>
          <w:tcPr>
            <w:tcW w:w="4740" w:type="dxa"/>
          </w:tcPr>
          <w:p w14:paraId="162BCFED" w14:textId="77777777" w:rsidR="00652272" w:rsidRDefault="00652272" w:rsidP="00652272">
            <w:r w:rsidRPr="00934C21">
              <w:t xml:space="preserve">Able to show tolerance, understanding and empathy to each person we work with. </w:t>
            </w:r>
          </w:p>
        </w:tc>
        <w:tc>
          <w:tcPr>
            <w:tcW w:w="1305" w:type="dxa"/>
          </w:tcPr>
          <w:p w14:paraId="29D47391" w14:textId="77777777" w:rsidR="00652272" w:rsidRDefault="00652272" w:rsidP="00652272">
            <w:pPr>
              <w:jc w:val="center"/>
            </w:pPr>
            <w:r>
              <w:t>X</w:t>
            </w:r>
          </w:p>
        </w:tc>
        <w:tc>
          <w:tcPr>
            <w:tcW w:w="1302" w:type="dxa"/>
          </w:tcPr>
          <w:p w14:paraId="56624B8E" w14:textId="77777777" w:rsidR="00652272" w:rsidRPr="00934C21" w:rsidRDefault="00652272" w:rsidP="00652272">
            <w:pPr>
              <w:jc w:val="center"/>
            </w:pPr>
          </w:p>
        </w:tc>
        <w:tc>
          <w:tcPr>
            <w:tcW w:w="1298" w:type="dxa"/>
          </w:tcPr>
          <w:p w14:paraId="13F9642D" w14:textId="77777777" w:rsidR="00652272" w:rsidRDefault="00652272" w:rsidP="00652272">
            <w:pPr>
              <w:jc w:val="center"/>
            </w:pPr>
            <w:r>
              <w:t>I</w:t>
            </w:r>
          </w:p>
        </w:tc>
      </w:tr>
      <w:tr w:rsidR="00652272" w:rsidRPr="00934C21" w14:paraId="3C348A9D" w14:textId="77777777" w:rsidTr="00C42B42">
        <w:tc>
          <w:tcPr>
            <w:tcW w:w="4740" w:type="dxa"/>
          </w:tcPr>
          <w:p w14:paraId="3CE569FD" w14:textId="77777777" w:rsidR="00652272" w:rsidRDefault="00652272" w:rsidP="00652272">
            <w:r>
              <w:t xml:space="preserve">Collaborative and supportive approach. </w:t>
            </w:r>
          </w:p>
        </w:tc>
        <w:tc>
          <w:tcPr>
            <w:tcW w:w="1305" w:type="dxa"/>
          </w:tcPr>
          <w:p w14:paraId="481FEFDE" w14:textId="77777777" w:rsidR="00652272" w:rsidRDefault="00580AF1" w:rsidP="00652272">
            <w:pPr>
              <w:jc w:val="center"/>
            </w:pPr>
            <w:r>
              <w:t>X</w:t>
            </w:r>
          </w:p>
        </w:tc>
        <w:tc>
          <w:tcPr>
            <w:tcW w:w="1302" w:type="dxa"/>
          </w:tcPr>
          <w:p w14:paraId="0C41F324" w14:textId="77777777" w:rsidR="00652272" w:rsidRPr="00934C21" w:rsidRDefault="00652272" w:rsidP="00652272">
            <w:pPr>
              <w:jc w:val="center"/>
            </w:pPr>
          </w:p>
        </w:tc>
        <w:tc>
          <w:tcPr>
            <w:tcW w:w="1298" w:type="dxa"/>
          </w:tcPr>
          <w:p w14:paraId="5919573C" w14:textId="77777777" w:rsidR="00652272" w:rsidRDefault="00580AF1" w:rsidP="00652272">
            <w:pPr>
              <w:jc w:val="center"/>
            </w:pPr>
            <w:r>
              <w:t>I</w:t>
            </w:r>
          </w:p>
        </w:tc>
      </w:tr>
      <w:tr w:rsidR="00652272" w:rsidRPr="00934C21" w14:paraId="6BB76BF7" w14:textId="77777777" w:rsidTr="00C42B42">
        <w:tc>
          <w:tcPr>
            <w:tcW w:w="4740" w:type="dxa"/>
          </w:tcPr>
          <w:p w14:paraId="46B67F81" w14:textId="77777777" w:rsidR="00652272" w:rsidRPr="00934C21" w:rsidRDefault="00652272" w:rsidP="00652272">
            <w:r>
              <w:t>Self-motivated and resilient.</w:t>
            </w:r>
          </w:p>
        </w:tc>
        <w:tc>
          <w:tcPr>
            <w:tcW w:w="1305" w:type="dxa"/>
          </w:tcPr>
          <w:p w14:paraId="624642DD" w14:textId="77777777" w:rsidR="00652272" w:rsidRPr="00934C21" w:rsidRDefault="00652272" w:rsidP="00652272">
            <w:pPr>
              <w:jc w:val="center"/>
            </w:pPr>
            <w:r>
              <w:t>X</w:t>
            </w:r>
          </w:p>
        </w:tc>
        <w:tc>
          <w:tcPr>
            <w:tcW w:w="1302" w:type="dxa"/>
          </w:tcPr>
          <w:p w14:paraId="3C8011AB" w14:textId="77777777" w:rsidR="00652272" w:rsidRPr="00934C21" w:rsidRDefault="00652272" w:rsidP="00652272">
            <w:pPr>
              <w:jc w:val="center"/>
            </w:pPr>
          </w:p>
        </w:tc>
        <w:tc>
          <w:tcPr>
            <w:tcW w:w="1298" w:type="dxa"/>
          </w:tcPr>
          <w:p w14:paraId="1832B0DA" w14:textId="77777777" w:rsidR="00652272" w:rsidRPr="00934C21" w:rsidRDefault="00652272" w:rsidP="00652272">
            <w:pPr>
              <w:jc w:val="center"/>
            </w:pPr>
            <w:r>
              <w:t>I</w:t>
            </w:r>
          </w:p>
        </w:tc>
      </w:tr>
      <w:tr w:rsidR="00E12714" w:rsidRPr="00934C21" w14:paraId="4B70AC43" w14:textId="77777777" w:rsidTr="00C42B42">
        <w:tc>
          <w:tcPr>
            <w:tcW w:w="4740" w:type="dxa"/>
          </w:tcPr>
          <w:p w14:paraId="7919E564" w14:textId="57337112" w:rsidR="00E12714" w:rsidRDefault="00E12714" w:rsidP="00652272">
            <w:r>
              <w:t>Full UK driving licence and access to own vehicle and business insurance</w:t>
            </w:r>
          </w:p>
        </w:tc>
        <w:tc>
          <w:tcPr>
            <w:tcW w:w="1305" w:type="dxa"/>
          </w:tcPr>
          <w:p w14:paraId="71822EBA" w14:textId="193704D3" w:rsidR="00E12714" w:rsidRDefault="00E12714" w:rsidP="00652272">
            <w:pPr>
              <w:jc w:val="center"/>
            </w:pPr>
            <w:r>
              <w:t>X</w:t>
            </w:r>
          </w:p>
        </w:tc>
        <w:tc>
          <w:tcPr>
            <w:tcW w:w="1302" w:type="dxa"/>
          </w:tcPr>
          <w:p w14:paraId="2A478A16" w14:textId="77777777" w:rsidR="00E12714" w:rsidRPr="00934C21" w:rsidRDefault="00E12714" w:rsidP="00652272">
            <w:pPr>
              <w:jc w:val="center"/>
            </w:pPr>
          </w:p>
        </w:tc>
        <w:tc>
          <w:tcPr>
            <w:tcW w:w="1298" w:type="dxa"/>
          </w:tcPr>
          <w:p w14:paraId="158932DB" w14:textId="6EC0DFAD" w:rsidR="00E12714" w:rsidRDefault="00E12714" w:rsidP="00652272">
            <w:pPr>
              <w:jc w:val="center"/>
            </w:pPr>
            <w:r>
              <w:t>I</w:t>
            </w:r>
          </w:p>
        </w:tc>
      </w:tr>
    </w:tbl>
    <w:p w14:paraId="74A6D7BF" w14:textId="215A7753" w:rsidR="007863FD" w:rsidRDefault="007863FD" w:rsidP="000D6BB3">
      <w:pPr>
        <w:pStyle w:val="Default"/>
        <w:ind w:right="-710"/>
        <w:rPr>
          <w:rFonts w:asciiTheme="minorHAnsi" w:hAnsiTheme="minorHAnsi"/>
          <w:color w:val="595959" w:themeColor="text1" w:themeTint="A6"/>
          <w:sz w:val="22"/>
          <w:szCs w:val="20"/>
        </w:rPr>
      </w:pPr>
    </w:p>
    <w:p w14:paraId="26A06BBE" w14:textId="73522186" w:rsidR="00E12714" w:rsidRDefault="00E12714" w:rsidP="000D6BB3">
      <w:pPr>
        <w:pStyle w:val="Default"/>
        <w:ind w:right="-710"/>
        <w:rPr>
          <w:rFonts w:asciiTheme="minorHAnsi" w:hAnsiTheme="minorHAnsi"/>
          <w:color w:val="595959" w:themeColor="text1" w:themeTint="A6"/>
          <w:sz w:val="22"/>
          <w:szCs w:val="20"/>
        </w:rPr>
      </w:pPr>
    </w:p>
    <w:p w14:paraId="30DD1927" w14:textId="2D1AB03B" w:rsidR="00E12714" w:rsidRDefault="00E12714" w:rsidP="000D6BB3">
      <w:pPr>
        <w:pStyle w:val="Default"/>
        <w:ind w:right="-710"/>
        <w:rPr>
          <w:rFonts w:asciiTheme="minorHAnsi" w:hAnsiTheme="minorHAnsi"/>
          <w:color w:val="595959" w:themeColor="text1" w:themeTint="A6"/>
          <w:sz w:val="22"/>
          <w:szCs w:val="20"/>
        </w:rPr>
      </w:pPr>
    </w:p>
    <w:p w14:paraId="73E790B6" w14:textId="77777777" w:rsidR="00E12714" w:rsidRPr="00C22E98" w:rsidRDefault="00E12714" w:rsidP="000D6BB3">
      <w:pPr>
        <w:pStyle w:val="Default"/>
        <w:ind w:right="-710"/>
        <w:rPr>
          <w:rFonts w:asciiTheme="minorHAnsi" w:hAnsiTheme="minorHAnsi"/>
          <w:color w:val="595959" w:themeColor="text1" w:themeTint="A6"/>
          <w:sz w:val="22"/>
          <w:szCs w:val="20"/>
        </w:rPr>
      </w:pPr>
    </w:p>
    <w:p w14:paraId="39B6093F" w14:textId="77777777" w:rsidR="00250E1D"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lastRenderedPageBreak/>
        <w:t xml:space="preserve">Other requirements </w:t>
      </w:r>
    </w:p>
    <w:p w14:paraId="178D8431" w14:textId="77777777" w:rsidR="007064EA" w:rsidRDefault="007064EA" w:rsidP="007064EA">
      <w:pPr>
        <w:pStyle w:val="Default"/>
        <w:ind w:right="-710"/>
        <w:rPr>
          <w:rFonts w:asciiTheme="minorHAnsi" w:hAnsiTheme="minorHAnsi"/>
          <w:color w:val="595959" w:themeColor="text1" w:themeTint="A6"/>
          <w:sz w:val="22"/>
          <w:szCs w:val="20"/>
        </w:rPr>
      </w:pPr>
    </w:p>
    <w:p w14:paraId="2B14F829" w14:textId="77777777" w:rsidR="007064EA" w:rsidRDefault="007064EA" w:rsidP="007064EA">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72C9C1A0">
        <w:rPr>
          <w:color w:val="595959" w:themeColor="text1" w:themeTint="A6"/>
          <w:sz w:val="22"/>
          <w:szCs w:val="22"/>
        </w:rPr>
        <w:t>YMCA Dulverton Group</w:t>
      </w:r>
      <w:r w:rsidRPr="72C9C1A0">
        <w:rPr>
          <w:rFonts w:ascii="Verdana,Bold" w:eastAsia="Times New Roman" w:hAnsi="Verdana,Bold" w:cs="Times New Roman"/>
          <w:sz w:val="22"/>
          <w:szCs w:val="22"/>
          <w:lang w:eastAsia="en-GB"/>
        </w:rPr>
        <w:t xml:space="preserve"> is committed to the protection and safeguarding of children and adults at risk</w:t>
      </w:r>
      <w:r w:rsidR="00A9718D">
        <w:rPr>
          <w:rFonts w:ascii="Verdana,Bold" w:eastAsia="Times New Roman" w:hAnsi="Verdana,Bold" w:cs="Times New Roman"/>
          <w:sz w:val="22"/>
          <w:szCs w:val="22"/>
          <w:lang w:eastAsia="en-GB"/>
        </w:rPr>
        <w:t>,</w:t>
      </w:r>
      <w:r w:rsidRPr="72C9C1A0">
        <w:rPr>
          <w:rFonts w:ascii="Verdana,Bold" w:eastAsia="Times New Roman" w:hAnsi="Verdana,Bold" w:cs="Times New Roman"/>
          <w:sz w:val="22"/>
          <w:szCs w:val="22"/>
          <w:lang w:eastAsia="en-GB"/>
        </w:rPr>
        <w:t xml:space="preserve"> and promoting their welfare. The YMCA Dulverton Group, therefore, expects all staff and volunteers to share this commitment. </w:t>
      </w:r>
    </w:p>
    <w:p w14:paraId="5E8104C0" w14:textId="77777777" w:rsidR="007064EA" w:rsidRPr="00B81557" w:rsidRDefault="007064EA" w:rsidP="007064EA">
      <w:pPr>
        <w:pStyle w:val="ListParagraph"/>
        <w:spacing w:after="0" w:line="240" w:lineRule="auto"/>
        <w:ind w:right="-1134"/>
        <w:rPr>
          <w:rFonts w:ascii="Verdana,Bold" w:eastAsia="Times New Roman" w:hAnsi="Verdana,Bold" w:cs="Times New Roman"/>
          <w:sz w:val="22"/>
          <w:szCs w:val="22"/>
          <w:lang w:eastAsia="en-GB"/>
        </w:rPr>
      </w:pPr>
    </w:p>
    <w:p w14:paraId="16A01B03" w14:textId="77777777" w:rsidR="007064EA" w:rsidRPr="00A9718D" w:rsidRDefault="007064EA" w:rsidP="007064EA">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This post is subject to an enhanced level DBS Disclosure</w:t>
      </w:r>
      <w:r w:rsidR="00A9718D">
        <w:rPr>
          <w:rFonts w:ascii="Verdana,Bold" w:eastAsia="Times New Roman" w:hAnsi="Verdana,Bold" w:cs="Times New Roman"/>
          <w:sz w:val="22"/>
          <w:szCs w:val="22"/>
          <w:lang w:eastAsia="en-GB"/>
        </w:rPr>
        <w:t xml:space="preserve"> </w:t>
      </w:r>
      <w:r>
        <w:rPr>
          <w:rFonts w:ascii="Verdana,Bold" w:eastAsia="Times New Roman" w:hAnsi="Verdana,Bold" w:cs="Times New Roman"/>
          <w:sz w:val="22"/>
          <w:szCs w:val="22"/>
          <w:lang w:eastAsia="en-GB"/>
        </w:rPr>
        <w:t xml:space="preserve">- </w:t>
      </w:r>
      <w:r w:rsidRPr="00B81557">
        <w:rPr>
          <w:rFonts w:ascii="Verdana,Bold" w:eastAsia="Times New Roman" w:hAnsi="Verdana,Bold" w:cs="Times New Roman"/>
          <w:sz w:val="22"/>
          <w:szCs w:val="22"/>
          <w:lang w:eastAsia="en-GB"/>
        </w:rPr>
        <w:t xml:space="preserve">Adults/Children’s Workforce. </w:t>
      </w:r>
    </w:p>
    <w:p w14:paraId="1738ECBA" w14:textId="77777777" w:rsidR="00A9718D" w:rsidRPr="00A9718D" w:rsidRDefault="00A9718D" w:rsidP="00A9718D">
      <w:pPr>
        <w:pStyle w:val="ListParagraph"/>
        <w:rPr>
          <w:rFonts w:ascii="Times New Roman" w:eastAsia="Times New Roman" w:hAnsi="Times New Roman" w:cs="Times New Roman"/>
          <w:lang w:eastAsia="en-GB"/>
        </w:rPr>
      </w:pPr>
    </w:p>
    <w:p w14:paraId="7DDE5C9B" w14:textId="77777777" w:rsidR="007064EA" w:rsidRPr="00A9718D" w:rsidRDefault="00A9718D" w:rsidP="00A9718D">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 xml:space="preserve">This post is subject to </w:t>
      </w:r>
      <w:r>
        <w:rPr>
          <w:rFonts w:ascii="Verdana,Bold" w:eastAsia="Times New Roman" w:hAnsi="Verdana,Bold" w:cs="Times New Roman"/>
          <w:sz w:val="22"/>
          <w:szCs w:val="22"/>
          <w:lang w:eastAsia="en-GB"/>
        </w:rPr>
        <w:t>suitable reference</w:t>
      </w:r>
      <w:r w:rsidR="002F2F90">
        <w:rPr>
          <w:rFonts w:ascii="Verdana,Bold" w:eastAsia="Times New Roman" w:hAnsi="Verdana,Bold" w:cs="Times New Roman"/>
          <w:sz w:val="22"/>
          <w:szCs w:val="22"/>
          <w:lang w:eastAsia="en-GB"/>
        </w:rPr>
        <w:t>s</w:t>
      </w:r>
      <w:r>
        <w:rPr>
          <w:rFonts w:ascii="Verdana,Bold" w:eastAsia="Times New Roman" w:hAnsi="Verdana,Bold" w:cs="Times New Roman"/>
          <w:sz w:val="22"/>
          <w:szCs w:val="22"/>
          <w:lang w:eastAsia="en-GB"/>
        </w:rPr>
        <w:t xml:space="preserve"> being provided. </w:t>
      </w:r>
    </w:p>
    <w:p w14:paraId="5693999F" w14:textId="77777777" w:rsidR="00970A85" w:rsidRDefault="00970A85" w:rsidP="000D6BB3">
      <w:pPr>
        <w:pStyle w:val="Default"/>
        <w:ind w:right="-710"/>
        <w:rPr>
          <w:rFonts w:asciiTheme="minorHAnsi" w:hAnsiTheme="minorHAnsi"/>
          <w:color w:val="595959" w:themeColor="text1" w:themeTint="A6"/>
          <w:sz w:val="22"/>
          <w:szCs w:val="20"/>
        </w:rPr>
      </w:pPr>
    </w:p>
    <w:p w14:paraId="77795794" w14:textId="3267E119" w:rsidR="007428BB" w:rsidRPr="002F2F90" w:rsidRDefault="00250E1D" w:rsidP="00970A85">
      <w:pPr>
        <w:pStyle w:val="Default"/>
        <w:numPr>
          <w:ilvl w:val="0"/>
          <w:numId w:val="19"/>
        </w:numPr>
        <w:ind w:right="-710"/>
        <w:rPr>
          <w:rFonts w:asciiTheme="minorHAnsi" w:hAnsiTheme="minorHAnsi"/>
          <w:color w:val="595959" w:themeColor="text1" w:themeTint="A6"/>
          <w:sz w:val="22"/>
          <w:szCs w:val="20"/>
        </w:rPr>
      </w:pPr>
      <w:r w:rsidRPr="002F2F90">
        <w:rPr>
          <w:rFonts w:asciiTheme="minorHAnsi" w:hAnsiTheme="minorHAnsi"/>
          <w:color w:val="595959" w:themeColor="text1" w:themeTint="A6"/>
          <w:sz w:val="22"/>
          <w:szCs w:val="20"/>
        </w:rPr>
        <w:t xml:space="preserve">May be required </w:t>
      </w:r>
      <w:r w:rsidR="00A20DE6">
        <w:rPr>
          <w:rFonts w:asciiTheme="minorHAnsi" w:hAnsiTheme="minorHAnsi"/>
          <w:color w:val="595959" w:themeColor="text1" w:themeTint="A6"/>
          <w:sz w:val="22"/>
          <w:szCs w:val="20"/>
        </w:rPr>
        <w:t>to work evenings and weekends, where necessary for the delivery of the service.</w:t>
      </w:r>
    </w:p>
    <w:p w14:paraId="0521BB69" w14:textId="77777777" w:rsidR="00A9718D" w:rsidRPr="00C96809" w:rsidRDefault="00A9718D" w:rsidP="00A9718D">
      <w:pPr>
        <w:pStyle w:val="Default"/>
        <w:ind w:right="-710"/>
        <w:rPr>
          <w:rFonts w:asciiTheme="minorHAnsi" w:hAnsiTheme="minorHAnsi"/>
          <w:color w:val="595959" w:themeColor="text1" w:themeTint="A6"/>
          <w:sz w:val="22"/>
          <w:szCs w:val="20"/>
          <w:highlight w:val="yellow"/>
        </w:rPr>
      </w:pPr>
    </w:p>
    <w:p w14:paraId="7A1F5B52" w14:textId="04A67440" w:rsidR="00C22E98" w:rsidRPr="007064EA" w:rsidRDefault="00C24A00" w:rsidP="00970A85">
      <w:pPr>
        <w:pStyle w:val="Default"/>
        <w:numPr>
          <w:ilvl w:val="0"/>
          <w:numId w:val="19"/>
        </w:numPr>
        <w:ind w:right="-710"/>
        <w:rPr>
          <w:rFonts w:asciiTheme="minorHAnsi" w:hAnsiTheme="minorHAnsi"/>
          <w:color w:val="595959" w:themeColor="text1" w:themeTint="A6"/>
          <w:sz w:val="22"/>
          <w:szCs w:val="20"/>
        </w:rPr>
      </w:pPr>
      <w:r w:rsidRPr="00C24A00">
        <w:rPr>
          <w:rFonts w:asciiTheme="minorHAnsi" w:hAnsiTheme="minorHAnsi"/>
          <w:color w:val="595959" w:themeColor="text1" w:themeTint="A6"/>
          <w:sz w:val="22"/>
          <w:szCs w:val="20"/>
        </w:rPr>
        <w:t>Postholder must have a driving licence and access to a car</w:t>
      </w:r>
      <w:r>
        <w:rPr>
          <w:rFonts w:asciiTheme="minorHAnsi" w:hAnsiTheme="minorHAnsi"/>
          <w:color w:val="595959" w:themeColor="text1" w:themeTint="A6"/>
          <w:sz w:val="22"/>
          <w:szCs w:val="20"/>
        </w:rPr>
        <w:t xml:space="preserve"> with business insurance.</w:t>
      </w:r>
    </w:p>
    <w:p w14:paraId="1FFF5120"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0D807AD"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1AAB4387"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374A570E"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40ACA6D7" w14:textId="08FF6DC9" w:rsidR="00F76144"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Salary:</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F76144">
        <w:rPr>
          <w:rFonts w:asciiTheme="minorHAnsi" w:hAnsiTheme="minorHAnsi"/>
          <w:color w:val="595959" w:themeColor="text1" w:themeTint="A6"/>
          <w:sz w:val="22"/>
          <w:szCs w:val="20"/>
        </w:rPr>
        <w:t>£</w:t>
      </w:r>
      <w:r w:rsidR="00F76144" w:rsidRPr="00F76144">
        <w:rPr>
          <w:rFonts w:asciiTheme="minorHAnsi" w:hAnsiTheme="minorHAnsi"/>
          <w:color w:val="595959" w:themeColor="text1" w:themeTint="A6"/>
          <w:sz w:val="22"/>
          <w:szCs w:val="20"/>
        </w:rPr>
        <w:t>13,442.43</w:t>
      </w:r>
      <w:r w:rsidR="00F76144">
        <w:rPr>
          <w:rFonts w:asciiTheme="minorHAnsi" w:hAnsiTheme="minorHAnsi"/>
          <w:color w:val="595959" w:themeColor="text1" w:themeTint="A6"/>
          <w:sz w:val="22"/>
          <w:szCs w:val="20"/>
        </w:rPr>
        <w:t xml:space="preserve"> per annum </w:t>
      </w:r>
    </w:p>
    <w:p w14:paraId="58101DB7"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7D50CEA4" w14:textId="0F5D0626" w:rsidR="00250E1D" w:rsidRPr="00C22E98"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7D3E92" w:rsidRPr="002F2F90">
        <w:rPr>
          <w:rFonts w:asciiTheme="minorHAnsi" w:hAnsiTheme="minorHAnsi"/>
          <w:color w:val="595959" w:themeColor="text1" w:themeTint="A6"/>
          <w:sz w:val="22"/>
          <w:szCs w:val="20"/>
        </w:rPr>
        <w:t>You will b</w:t>
      </w:r>
      <w:r w:rsidR="004D1921" w:rsidRPr="002F2F90">
        <w:rPr>
          <w:rFonts w:asciiTheme="minorHAnsi" w:hAnsiTheme="minorHAnsi"/>
          <w:color w:val="595959" w:themeColor="text1" w:themeTint="A6"/>
          <w:sz w:val="22"/>
          <w:szCs w:val="20"/>
        </w:rPr>
        <w:t xml:space="preserve">e required to work </w:t>
      </w:r>
      <w:r w:rsidR="007D3E92" w:rsidRPr="002F2F90">
        <w:rPr>
          <w:rFonts w:asciiTheme="minorHAnsi" w:hAnsiTheme="minorHAnsi"/>
          <w:color w:val="595959" w:themeColor="text1" w:themeTint="A6"/>
          <w:sz w:val="22"/>
          <w:szCs w:val="20"/>
        </w:rPr>
        <w:t>across our</w:t>
      </w:r>
      <w:r w:rsidR="004D1921" w:rsidRPr="002F2F90">
        <w:rPr>
          <w:rFonts w:asciiTheme="minorHAnsi" w:hAnsiTheme="minorHAnsi"/>
          <w:color w:val="595959" w:themeColor="text1" w:themeTint="A6"/>
          <w:sz w:val="22"/>
          <w:szCs w:val="20"/>
        </w:rPr>
        <w:t xml:space="preserve"> </w:t>
      </w:r>
      <w:r w:rsidR="008D0966">
        <w:rPr>
          <w:rFonts w:asciiTheme="minorHAnsi" w:hAnsiTheme="minorHAnsi"/>
          <w:color w:val="595959" w:themeColor="text1" w:themeTint="A6"/>
          <w:sz w:val="22"/>
          <w:szCs w:val="20"/>
        </w:rPr>
        <w:t xml:space="preserve">Somerset </w:t>
      </w:r>
      <w:r w:rsidR="004D1921" w:rsidRPr="002F2F90">
        <w:rPr>
          <w:rFonts w:asciiTheme="minorHAnsi" w:hAnsiTheme="minorHAnsi"/>
          <w:color w:val="595959" w:themeColor="text1" w:themeTint="A6"/>
          <w:sz w:val="22"/>
          <w:szCs w:val="20"/>
        </w:rPr>
        <w:t xml:space="preserve">YMCA Dulverton Groups sites </w:t>
      </w:r>
      <w:r w:rsidR="008D0966">
        <w:rPr>
          <w:rFonts w:asciiTheme="minorHAnsi" w:hAnsiTheme="minorHAnsi"/>
          <w:color w:val="595959" w:themeColor="text1" w:themeTint="A6"/>
          <w:sz w:val="22"/>
          <w:szCs w:val="20"/>
        </w:rPr>
        <w:t>and within the community</w:t>
      </w:r>
      <w:r w:rsidR="00A20DE6">
        <w:rPr>
          <w:rFonts w:asciiTheme="minorHAnsi" w:hAnsiTheme="minorHAnsi"/>
          <w:color w:val="595959" w:themeColor="text1" w:themeTint="A6"/>
          <w:sz w:val="22"/>
          <w:szCs w:val="20"/>
        </w:rPr>
        <w:t xml:space="preserve"> where appropriate for service delivery</w:t>
      </w:r>
    </w:p>
    <w:p w14:paraId="20146FA1"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77449F73" w14:textId="4C303530" w:rsidR="00B13F1D"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Hours: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F76144">
        <w:rPr>
          <w:rFonts w:asciiTheme="minorHAnsi" w:hAnsiTheme="minorHAnsi"/>
          <w:color w:val="595959" w:themeColor="text1" w:themeTint="A6"/>
          <w:sz w:val="22"/>
          <w:szCs w:val="20"/>
        </w:rPr>
        <w:t>20 hours per week</w:t>
      </w:r>
    </w:p>
    <w:p w14:paraId="05A36640"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68966636"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6CDC11F6" w14:textId="77777777"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51A9FD3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0164ABCF" w14:textId="5146D2C6" w:rsidR="00250E1D"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F76144">
        <w:rPr>
          <w:rFonts w:asciiTheme="minorHAnsi" w:hAnsiTheme="minorHAnsi"/>
          <w:color w:val="595959" w:themeColor="text1" w:themeTint="A6"/>
          <w:sz w:val="22"/>
          <w:szCs w:val="20"/>
        </w:rPr>
        <w:t>5.6 weeks per year</w:t>
      </w:r>
      <w:r w:rsidRPr="002F2F90">
        <w:rPr>
          <w:rFonts w:asciiTheme="minorHAnsi" w:hAnsiTheme="minorHAnsi"/>
          <w:color w:val="595959" w:themeColor="text1" w:themeTint="A6"/>
          <w:sz w:val="22"/>
          <w:szCs w:val="20"/>
        </w:rPr>
        <w:t>, plus bank holidays.</w:t>
      </w:r>
      <w:r w:rsidRPr="00C22E98">
        <w:rPr>
          <w:rFonts w:asciiTheme="minorHAnsi" w:hAnsiTheme="minorHAnsi"/>
          <w:color w:val="595959" w:themeColor="text1" w:themeTint="A6"/>
          <w:sz w:val="22"/>
          <w:szCs w:val="20"/>
        </w:rPr>
        <w:t xml:space="preserve"> </w:t>
      </w:r>
    </w:p>
    <w:p w14:paraId="0E1FE2D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784E263F"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On completion of a six</w:t>
      </w:r>
      <w:r w:rsidR="002F2F90">
        <w:rPr>
          <w:rFonts w:asciiTheme="minorHAnsi" w:hAnsiTheme="minorHAnsi"/>
          <w:color w:val="595959" w:themeColor="text1" w:themeTint="A6"/>
          <w:sz w:val="22"/>
          <w:szCs w:val="20"/>
        </w:rPr>
        <w:t>-</w:t>
      </w:r>
      <w:r w:rsidRPr="00C22E98">
        <w:rPr>
          <w:rFonts w:asciiTheme="minorHAnsi" w:hAnsiTheme="minorHAnsi"/>
          <w:color w:val="595959" w:themeColor="text1" w:themeTint="A6"/>
          <w:sz w:val="22"/>
          <w:szCs w:val="20"/>
        </w:rPr>
        <w:t xml:space="preserve">month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691E49EA" w14:textId="77777777" w:rsidR="007428BB" w:rsidRPr="00C22E98" w:rsidRDefault="007428BB" w:rsidP="000D6BB3">
      <w:pPr>
        <w:spacing w:after="0" w:line="240" w:lineRule="auto"/>
        <w:ind w:right="-710"/>
        <w:rPr>
          <w:color w:val="595959" w:themeColor="text1" w:themeTint="A6"/>
          <w:sz w:val="22"/>
        </w:rPr>
      </w:pPr>
    </w:p>
    <w:p w14:paraId="4A068460" w14:textId="5ADF4FA0"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4A00" w:rsidRPr="00C24A00">
        <w:rPr>
          <w:rFonts w:cs="Arial"/>
          <w:color w:val="595959" w:themeColor="text1" w:themeTint="A6"/>
          <w:spacing w:val="-2"/>
          <w:sz w:val="22"/>
        </w:rPr>
        <w:t>Health and wellbeing of our staff is important to us. We offer a range of benefits including a Health Cash Plan, Employee Assistance, discounted child care, free night’s stay in one of our hotels per year.</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043C" w14:textId="77777777" w:rsidR="005767B6" w:rsidRDefault="005767B6" w:rsidP="00831BA9">
      <w:pPr>
        <w:spacing w:after="0" w:line="240" w:lineRule="auto"/>
      </w:pPr>
      <w:r>
        <w:separator/>
      </w:r>
    </w:p>
  </w:endnote>
  <w:endnote w:type="continuationSeparator" w:id="0">
    <w:p w14:paraId="1C50EAA3" w14:textId="77777777" w:rsidR="005767B6" w:rsidRDefault="005767B6"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7017"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51E5"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E867"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FFBC" w14:textId="77777777" w:rsidR="005767B6" w:rsidRDefault="005767B6" w:rsidP="00831BA9">
      <w:pPr>
        <w:spacing w:after="0" w:line="240" w:lineRule="auto"/>
      </w:pPr>
      <w:r>
        <w:separator/>
      </w:r>
    </w:p>
  </w:footnote>
  <w:footnote w:type="continuationSeparator" w:id="0">
    <w:p w14:paraId="3C83AF45" w14:textId="77777777" w:rsidR="005767B6" w:rsidRDefault="005767B6"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EAC5"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C487"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3F295887" wp14:editId="30360A30">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43D3" w14:textId="77777777" w:rsidR="00831BA9" w:rsidRDefault="00117ED4">
    <w:pPr>
      <w:pStyle w:val="Header"/>
    </w:pPr>
    <w:r>
      <w:rPr>
        <w:noProof/>
        <w:lang w:eastAsia="en-GB"/>
      </w:rPr>
      <w:drawing>
        <wp:anchor distT="0" distB="0" distL="114300" distR="114300" simplePos="0" relativeHeight="251659264" behindDoc="1" locked="0" layoutInCell="1" allowOverlap="1" wp14:anchorId="2431906E" wp14:editId="1C7EA042">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40D6C4B7" wp14:editId="0A4577ED">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616719A" wp14:editId="4610E4C1">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1124A8B7" wp14:editId="46693DD6">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5FFCEA"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A2FD8"/>
    <w:multiLevelType w:val="hybridMultilevel"/>
    <w:tmpl w:val="6F5C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1504"/>
    <w:multiLevelType w:val="hybridMultilevel"/>
    <w:tmpl w:val="BB32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591C7"/>
    <w:multiLevelType w:val="hybridMultilevel"/>
    <w:tmpl w:val="167396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60C92"/>
    <w:multiLevelType w:val="hybridMultilevel"/>
    <w:tmpl w:val="D460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6A155"/>
    <w:multiLevelType w:val="hybridMultilevel"/>
    <w:tmpl w:val="A3598F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3"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122624">
    <w:abstractNumId w:val="22"/>
  </w:num>
  <w:num w:numId="2" w16cid:durableId="1341395626">
    <w:abstractNumId w:val="10"/>
  </w:num>
  <w:num w:numId="3" w16cid:durableId="542986269">
    <w:abstractNumId w:val="14"/>
  </w:num>
  <w:num w:numId="4" w16cid:durableId="1839423057">
    <w:abstractNumId w:val="2"/>
  </w:num>
  <w:num w:numId="5" w16cid:durableId="157623152">
    <w:abstractNumId w:val="13"/>
  </w:num>
  <w:num w:numId="6" w16cid:durableId="802043946">
    <w:abstractNumId w:val="12"/>
  </w:num>
  <w:num w:numId="7" w16cid:durableId="1162357391">
    <w:abstractNumId w:val="6"/>
  </w:num>
  <w:num w:numId="8" w16cid:durableId="497623395">
    <w:abstractNumId w:val="17"/>
  </w:num>
  <w:num w:numId="9" w16cid:durableId="1071729037">
    <w:abstractNumId w:val="23"/>
  </w:num>
  <w:num w:numId="10" w16cid:durableId="1817919056">
    <w:abstractNumId w:val="21"/>
  </w:num>
  <w:num w:numId="11" w16cid:durableId="715467478">
    <w:abstractNumId w:val="18"/>
  </w:num>
  <w:num w:numId="12" w16cid:durableId="987637583">
    <w:abstractNumId w:val="9"/>
  </w:num>
  <w:num w:numId="13" w16cid:durableId="1898971800">
    <w:abstractNumId w:val="19"/>
  </w:num>
  <w:num w:numId="14" w16cid:durableId="1151140268">
    <w:abstractNumId w:val="20"/>
  </w:num>
  <w:num w:numId="15" w16cid:durableId="316494825">
    <w:abstractNumId w:val="15"/>
  </w:num>
  <w:num w:numId="16" w16cid:durableId="800926555">
    <w:abstractNumId w:val="16"/>
  </w:num>
  <w:num w:numId="17" w16cid:durableId="1450081720">
    <w:abstractNumId w:val="5"/>
  </w:num>
  <w:num w:numId="18" w16cid:durableId="153961945">
    <w:abstractNumId w:val="7"/>
  </w:num>
  <w:num w:numId="19" w16cid:durableId="949582453">
    <w:abstractNumId w:val="0"/>
  </w:num>
  <w:num w:numId="20" w16cid:durableId="805315645">
    <w:abstractNumId w:val="11"/>
  </w:num>
  <w:num w:numId="21" w16cid:durableId="414782506">
    <w:abstractNumId w:val="4"/>
  </w:num>
  <w:num w:numId="22" w16cid:durableId="115300257">
    <w:abstractNumId w:val="8"/>
  </w:num>
  <w:num w:numId="23" w16cid:durableId="1868910948">
    <w:abstractNumId w:val="1"/>
  </w:num>
  <w:num w:numId="24" w16cid:durableId="93979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059E7"/>
    <w:rsid w:val="000227C7"/>
    <w:rsid w:val="00030CAC"/>
    <w:rsid w:val="00042546"/>
    <w:rsid w:val="00046E48"/>
    <w:rsid w:val="00050305"/>
    <w:rsid w:val="00050F49"/>
    <w:rsid w:val="00055EB1"/>
    <w:rsid w:val="00077196"/>
    <w:rsid w:val="00082581"/>
    <w:rsid w:val="000C1E2D"/>
    <w:rsid w:val="000C3D97"/>
    <w:rsid w:val="000D5784"/>
    <w:rsid w:val="000D6BB3"/>
    <w:rsid w:val="000F4F78"/>
    <w:rsid w:val="00106E5E"/>
    <w:rsid w:val="00117ED4"/>
    <w:rsid w:val="00163C23"/>
    <w:rsid w:val="0017427F"/>
    <w:rsid w:val="001753A9"/>
    <w:rsid w:val="001938E6"/>
    <w:rsid w:val="00195225"/>
    <w:rsid w:val="001F38A3"/>
    <w:rsid w:val="002046BF"/>
    <w:rsid w:val="00212B67"/>
    <w:rsid w:val="00221CBF"/>
    <w:rsid w:val="00244831"/>
    <w:rsid w:val="00250E1D"/>
    <w:rsid w:val="00250F95"/>
    <w:rsid w:val="00255EFF"/>
    <w:rsid w:val="00273B56"/>
    <w:rsid w:val="00281CA7"/>
    <w:rsid w:val="0029039D"/>
    <w:rsid w:val="002952B4"/>
    <w:rsid w:val="002A7800"/>
    <w:rsid w:val="002D01C9"/>
    <w:rsid w:val="002F2F90"/>
    <w:rsid w:val="002F3162"/>
    <w:rsid w:val="0031183A"/>
    <w:rsid w:val="003141CB"/>
    <w:rsid w:val="003303B0"/>
    <w:rsid w:val="00367811"/>
    <w:rsid w:val="00392646"/>
    <w:rsid w:val="003A6EC4"/>
    <w:rsid w:val="003C436A"/>
    <w:rsid w:val="003C5A93"/>
    <w:rsid w:val="003F4BAA"/>
    <w:rsid w:val="00437D60"/>
    <w:rsid w:val="00451DA8"/>
    <w:rsid w:val="00475132"/>
    <w:rsid w:val="00484C84"/>
    <w:rsid w:val="004965DB"/>
    <w:rsid w:val="004D1921"/>
    <w:rsid w:val="004D236A"/>
    <w:rsid w:val="004F4F28"/>
    <w:rsid w:val="0050235A"/>
    <w:rsid w:val="005159D2"/>
    <w:rsid w:val="00515E9C"/>
    <w:rsid w:val="00517DA1"/>
    <w:rsid w:val="005257C7"/>
    <w:rsid w:val="0053304E"/>
    <w:rsid w:val="005767B6"/>
    <w:rsid w:val="00580AF1"/>
    <w:rsid w:val="0058692F"/>
    <w:rsid w:val="005F20DB"/>
    <w:rsid w:val="006237F0"/>
    <w:rsid w:val="00624711"/>
    <w:rsid w:val="00625792"/>
    <w:rsid w:val="00652272"/>
    <w:rsid w:val="00654D6D"/>
    <w:rsid w:val="006671D2"/>
    <w:rsid w:val="0067218E"/>
    <w:rsid w:val="0069058C"/>
    <w:rsid w:val="0069114D"/>
    <w:rsid w:val="006C438B"/>
    <w:rsid w:val="006C57D5"/>
    <w:rsid w:val="006E07C0"/>
    <w:rsid w:val="006F427C"/>
    <w:rsid w:val="007064EA"/>
    <w:rsid w:val="007145B9"/>
    <w:rsid w:val="00730919"/>
    <w:rsid w:val="007428BB"/>
    <w:rsid w:val="00742A26"/>
    <w:rsid w:val="007604A9"/>
    <w:rsid w:val="007720C3"/>
    <w:rsid w:val="007742C8"/>
    <w:rsid w:val="007863FD"/>
    <w:rsid w:val="00787592"/>
    <w:rsid w:val="007A3295"/>
    <w:rsid w:val="007A52EE"/>
    <w:rsid w:val="007B1F7B"/>
    <w:rsid w:val="007B5E43"/>
    <w:rsid w:val="007B6502"/>
    <w:rsid w:val="007B74D3"/>
    <w:rsid w:val="007C3B8D"/>
    <w:rsid w:val="007C754E"/>
    <w:rsid w:val="007D3E92"/>
    <w:rsid w:val="007D53A1"/>
    <w:rsid w:val="007F5C81"/>
    <w:rsid w:val="00803B11"/>
    <w:rsid w:val="0081050D"/>
    <w:rsid w:val="00831BA9"/>
    <w:rsid w:val="00833134"/>
    <w:rsid w:val="00847F86"/>
    <w:rsid w:val="008506BF"/>
    <w:rsid w:val="00856415"/>
    <w:rsid w:val="00870712"/>
    <w:rsid w:val="008D0966"/>
    <w:rsid w:val="00901336"/>
    <w:rsid w:val="00904B21"/>
    <w:rsid w:val="00904D52"/>
    <w:rsid w:val="00920C7E"/>
    <w:rsid w:val="00970A85"/>
    <w:rsid w:val="00990E4B"/>
    <w:rsid w:val="009C620D"/>
    <w:rsid w:val="009D7B12"/>
    <w:rsid w:val="00A056E9"/>
    <w:rsid w:val="00A20DE6"/>
    <w:rsid w:val="00A2565D"/>
    <w:rsid w:val="00A25747"/>
    <w:rsid w:val="00A541C7"/>
    <w:rsid w:val="00A57BE5"/>
    <w:rsid w:val="00A804F5"/>
    <w:rsid w:val="00A87798"/>
    <w:rsid w:val="00A9718D"/>
    <w:rsid w:val="00AA3C53"/>
    <w:rsid w:val="00AB40D3"/>
    <w:rsid w:val="00AC39E1"/>
    <w:rsid w:val="00AF33C8"/>
    <w:rsid w:val="00B06E99"/>
    <w:rsid w:val="00B13009"/>
    <w:rsid w:val="00B13F1D"/>
    <w:rsid w:val="00BC3110"/>
    <w:rsid w:val="00BF1393"/>
    <w:rsid w:val="00BF5BC2"/>
    <w:rsid w:val="00C02756"/>
    <w:rsid w:val="00C03D59"/>
    <w:rsid w:val="00C22E98"/>
    <w:rsid w:val="00C24A00"/>
    <w:rsid w:val="00C44A89"/>
    <w:rsid w:val="00C63D89"/>
    <w:rsid w:val="00C777E9"/>
    <w:rsid w:val="00C86DB3"/>
    <w:rsid w:val="00C93213"/>
    <w:rsid w:val="00C96809"/>
    <w:rsid w:val="00CA3067"/>
    <w:rsid w:val="00CA3086"/>
    <w:rsid w:val="00CB370F"/>
    <w:rsid w:val="00CC67E1"/>
    <w:rsid w:val="00CD7E5C"/>
    <w:rsid w:val="00CF5242"/>
    <w:rsid w:val="00CF5BD5"/>
    <w:rsid w:val="00CF64D8"/>
    <w:rsid w:val="00CF73A3"/>
    <w:rsid w:val="00D007A3"/>
    <w:rsid w:val="00D01B44"/>
    <w:rsid w:val="00D4020D"/>
    <w:rsid w:val="00D83338"/>
    <w:rsid w:val="00D9148A"/>
    <w:rsid w:val="00D9444E"/>
    <w:rsid w:val="00D95E54"/>
    <w:rsid w:val="00DF293A"/>
    <w:rsid w:val="00E12714"/>
    <w:rsid w:val="00E169A6"/>
    <w:rsid w:val="00E16C1B"/>
    <w:rsid w:val="00E2006E"/>
    <w:rsid w:val="00E31D15"/>
    <w:rsid w:val="00E44C8D"/>
    <w:rsid w:val="00E47D07"/>
    <w:rsid w:val="00E5003B"/>
    <w:rsid w:val="00E7084F"/>
    <w:rsid w:val="00E72D22"/>
    <w:rsid w:val="00E76C79"/>
    <w:rsid w:val="00EA79CA"/>
    <w:rsid w:val="00EC1B3E"/>
    <w:rsid w:val="00EF0C42"/>
    <w:rsid w:val="00F30C66"/>
    <w:rsid w:val="00F34687"/>
    <w:rsid w:val="00F36A41"/>
    <w:rsid w:val="00F462DE"/>
    <w:rsid w:val="00F61623"/>
    <w:rsid w:val="00F71BE3"/>
    <w:rsid w:val="00F73FD5"/>
    <w:rsid w:val="00F76144"/>
    <w:rsid w:val="00FA08A6"/>
    <w:rsid w:val="00FC0936"/>
    <w:rsid w:val="00FD04D3"/>
    <w:rsid w:val="00FE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C0CCA"/>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 w:type="character" w:styleId="CommentReference">
    <w:name w:val="annotation reference"/>
    <w:basedOn w:val="DefaultParagraphFont"/>
    <w:uiPriority w:val="99"/>
    <w:semiHidden/>
    <w:unhideWhenUsed/>
    <w:rsid w:val="00D83338"/>
    <w:rPr>
      <w:sz w:val="16"/>
      <w:szCs w:val="16"/>
    </w:rPr>
  </w:style>
  <w:style w:type="paragraph" w:styleId="CommentText">
    <w:name w:val="annotation text"/>
    <w:basedOn w:val="Normal"/>
    <w:link w:val="CommentTextChar"/>
    <w:uiPriority w:val="99"/>
    <w:semiHidden/>
    <w:unhideWhenUsed/>
    <w:rsid w:val="00D83338"/>
    <w:pPr>
      <w:spacing w:line="240" w:lineRule="auto"/>
    </w:pPr>
  </w:style>
  <w:style w:type="character" w:customStyle="1" w:styleId="CommentTextChar">
    <w:name w:val="Comment Text Char"/>
    <w:basedOn w:val="DefaultParagraphFont"/>
    <w:link w:val="CommentText"/>
    <w:uiPriority w:val="99"/>
    <w:semiHidden/>
    <w:rsid w:val="00D83338"/>
  </w:style>
  <w:style w:type="paragraph" w:styleId="CommentSubject">
    <w:name w:val="annotation subject"/>
    <w:basedOn w:val="CommentText"/>
    <w:next w:val="CommentText"/>
    <w:link w:val="CommentSubjectChar"/>
    <w:uiPriority w:val="99"/>
    <w:semiHidden/>
    <w:unhideWhenUsed/>
    <w:rsid w:val="00D83338"/>
    <w:rPr>
      <w:b/>
      <w:bCs/>
    </w:rPr>
  </w:style>
  <w:style w:type="character" w:customStyle="1" w:styleId="CommentSubjectChar">
    <w:name w:val="Comment Subject Char"/>
    <w:basedOn w:val="CommentTextChar"/>
    <w:link w:val="CommentSubject"/>
    <w:uiPriority w:val="99"/>
    <w:semiHidden/>
    <w:rsid w:val="00D83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540704">
      <w:bodyDiv w:val="1"/>
      <w:marLeft w:val="0"/>
      <w:marRight w:val="0"/>
      <w:marTop w:val="0"/>
      <w:marBottom w:val="0"/>
      <w:divBdr>
        <w:top w:val="none" w:sz="0" w:space="0" w:color="auto"/>
        <w:left w:val="none" w:sz="0" w:space="0" w:color="auto"/>
        <w:bottom w:val="none" w:sz="0" w:space="0" w:color="auto"/>
        <w:right w:val="none" w:sz="0" w:space="0" w:color="auto"/>
      </w:divBdr>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223744">
      <w:bodyDiv w:val="1"/>
      <w:marLeft w:val="0"/>
      <w:marRight w:val="0"/>
      <w:marTop w:val="0"/>
      <w:marBottom w:val="0"/>
      <w:divBdr>
        <w:top w:val="none" w:sz="0" w:space="0" w:color="auto"/>
        <w:left w:val="none" w:sz="0" w:space="0" w:color="auto"/>
        <w:bottom w:val="none" w:sz="0" w:space="0" w:color="auto"/>
        <w:right w:val="none" w:sz="0" w:space="0" w:color="auto"/>
      </w:divBdr>
    </w:div>
    <w:div w:id="1202785209">
      <w:bodyDiv w:val="1"/>
      <w:marLeft w:val="0"/>
      <w:marRight w:val="0"/>
      <w:marTop w:val="0"/>
      <w:marBottom w:val="0"/>
      <w:divBdr>
        <w:top w:val="none" w:sz="0" w:space="0" w:color="auto"/>
        <w:left w:val="none" w:sz="0" w:space="0" w:color="auto"/>
        <w:bottom w:val="none" w:sz="0" w:space="0" w:color="auto"/>
        <w:right w:val="none" w:sz="0" w:space="0" w:color="auto"/>
      </w:divBdr>
    </w:div>
    <w:div w:id="13160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57228"/>
    <w:rsid w:val="001A3563"/>
    <w:rsid w:val="004457C6"/>
    <w:rsid w:val="00847F86"/>
    <w:rsid w:val="008D7C03"/>
    <w:rsid w:val="00A65993"/>
    <w:rsid w:val="00AF7C93"/>
    <w:rsid w:val="00C4470A"/>
    <w:rsid w:val="00D9059D"/>
    <w:rsid w:val="00E67525"/>
    <w:rsid w:val="00F212E9"/>
    <w:rsid w:val="00FE4857"/>
    <w:rsid w:val="00FF2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df8d4f1-3f07-463f-8fdb-16e52b0c0b46" xsi:nil="true"/>
    <lcf76f155ced4ddcb4097134ff3c332f xmlns="effb8822-9c01-46c2-b19c-e5bfacb817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6" ma:contentTypeDescription="Create a new document." ma:contentTypeScope="" ma:versionID="4f82e445cfe06660a36274f1ab200ca0">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024d6e0cc9f6c5d37a283ef55022d362"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f26ca96-fbfc-4ec4-80bc-ac7b9052ccac}"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8083C-0186-49BC-BA7C-ED7FE22F241D}">
  <ds:schemaRefs>
    <ds:schemaRef ds:uri="http://schemas.openxmlformats.org/officeDocument/2006/bibliography"/>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bdf8d4f1-3f07-463f-8fdb-16e52b0c0b46"/>
    <ds:schemaRef ds:uri="effb8822-9c01-46c2-b19c-e5bfacb81790"/>
  </ds:schemaRefs>
</ds:datastoreItem>
</file>

<file path=customXml/itemProps4.xml><?xml version="1.0" encoding="utf-8"?>
<ds:datastoreItem xmlns:ds="http://schemas.openxmlformats.org/officeDocument/2006/customXml" ds:itemID="{1FD2400D-6A27-403B-912A-0F1BBF1D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8822-9c01-46c2-b19c-e5bfacb81790"/>
    <ds:schemaRef ds:uri="bdf8d4f1-3f07-463f-8fdb-16e52b0c0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72A452-15B3-4510-80D1-1016A4C98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1350</Words>
  <Characters>7553</Characters>
  <Application>Microsoft Office Word</Application>
  <DocSecurity>0</DocSecurity>
  <Lines>314</Lines>
  <Paragraphs>145</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Lilli Bigwood</cp:lastModifiedBy>
  <cp:revision>2</cp:revision>
  <cp:lastPrinted>2025-02-21T14:30:00Z</cp:lastPrinted>
  <dcterms:created xsi:type="dcterms:W3CDTF">2026-02-16T13:23:00Z</dcterms:created>
  <dcterms:modified xsi:type="dcterms:W3CDTF">2026-02-16T13:23:00Z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0x010100AA9C37A7A0D2DE43ADCE51492F80E83D</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y fmtid="{D5CDD505-2E9C-101B-9397-08002B2CF9AE}" pid="12" name="TriggerFlowInfo">
    <vt:lpwstr/>
  </property>
</Properties>
</file>